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rPr>
          <w:rFonts w:hint="eastAsia" w:ascii="方正公文小标宋" w:hAnsi="方正公文小标宋" w:eastAsia="方正公文小标宋" w:cs="方正公文小标宋"/>
          <w:b w:val="0"/>
          <w:bCs w:val="0"/>
          <w:sz w:val="36"/>
          <w:szCs w:val="36"/>
        </w:rPr>
      </w:pPr>
      <w:r>
        <w:rPr>
          <w:rFonts w:hint="eastAsia" w:ascii="方正大黑体_GBK" w:hAnsi="方正大黑体_GBK" w:eastAsia="方正大黑体_GBK" w:cs="方正大黑体_GBK"/>
          <w:b/>
          <w:bCs/>
          <w:sz w:val="36"/>
          <w:szCs w:val="36"/>
          <w:lang w:eastAsia="zh-CN"/>
        </w:rPr>
        <w:drawing>
          <wp:anchor distT="0" distB="0" distL="114300" distR="114300" simplePos="0" relativeHeight="251659264" behindDoc="1" locked="0" layoutInCell="1" allowOverlap="1">
            <wp:simplePos x="0" y="0"/>
            <wp:positionH relativeFrom="column">
              <wp:posOffset>-300990</wp:posOffset>
            </wp:positionH>
            <wp:positionV relativeFrom="paragraph">
              <wp:posOffset>235585</wp:posOffset>
            </wp:positionV>
            <wp:extent cx="5739130" cy="2082165"/>
            <wp:effectExtent l="0" t="0" r="13970" b="13335"/>
            <wp:wrapNone/>
            <wp:docPr id="2" name="图片 2" descr="图片1  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改"/>
                    <pic:cNvPicPr>
                      <a:picLocks noChangeAspect="1"/>
                    </pic:cNvPicPr>
                  </pic:nvPicPr>
                  <pic:blipFill>
                    <a:blip r:embed="rId4"/>
                    <a:stretch>
                      <a:fillRect/>
                    </a:stretch>
                  </pic:blipFill>
                  <pic:spPr>
                    <a:xfrm>
                      <a:off x="0" y="0"/>
                      <a:ext cx="5739130" cy="2082165"/>
                    </a:xfrm>
                    <a:prstGeom prst="rect">
                      <a:avLst/>
                    </a:prstGeom>
                    <a:noFill/>
                    <a:ln>
                      <a:noFill/>
                    </a:ln>
                  </pic:spPr>
                </pic:pic>
              </a:graphicData>
            </a:graphic>
          </wp:anchor>
        </w:drawing>
      </w:r>
    </w:p>
    <w:p>
      <w:pPr>
        <w:ind w:firstLine="360" w:firstLineChars="100"/>
        <w:rPr>
          <w:rFonts w:hint="eastAsia" w:ascii="方正公文小标宋" w:hAnsi="方正公文小标宋" w:eastAsia="方正公文小标宋" w:cs="方正公文小标宋"/>
          <w:b w:val="0"/>
          <w:bCs w:val="0"/>
          <w:sz w:val="36"/>
          <w:szCs w:val="36"/>
        </w:rPr>
      </w:pPr>
    </w:p>
    <w:p>
      <w:pPr>
        <w:ind w:firstLine="360" w:firstLineChars="100"/>
        <w:rPr>
          <w:rFonts w:hint="eastAsia" w:ascii="方正公文小标宋" w:hAnsi="方正公文小标宋" w:eastAsia="方正公文小标宋" w:cs="方正公文小标宋"/>
          <w:b w:val="0"/>
          <w:bCs w:val="0"/>
          <w:sz w:val="36"/>
          <w:szCs w:val="36"/>
        </w:rPr>
      </w:pPr>
    </w:p>
    <w:p>
      <w:pPr>
        <w:ind w:firstLine="360" w:firstLineChars="100"/>
        <w:rPr>
          <w:rFonts w:hint="eastAsia" w:ascii="方正公文小标宋" w:hAnsi="方正公文小标宋" w:eastAsia="方正公文小标宋" w:cs="方正公文小标宋"/>
          <w:b w:val="0"/>
          <w:bCs w:val="0"/>
          <w:sz w:val="36"/>
          <w:szCs w:val="36"/>
        </w:rPr>
      </w:pPr>
    </w:p>
    <w:p>
      <w:pPr>
        <w:ind w:firstLine="2560" w:firstLineChars="800"/>
        <w:rPr>
          <w:rFonts w:hint="eastAsia" w:ascii="方正公文小标宋" w:hAnsi="方正公文小标宋" w:eastAsia="方正公文小标宋" w:cs="方正公文小标宋"/>
          <w:b w:val="0"/>
          <w:bCs w:val="0"/>
          <w:sz w:val="36"/>
          <w:szCs w:val="36"/>
        </w:rPr>
      </w:pPr>
      <w:r>
        <w:rPr>
          <w:rFonts w:hint="eastAsia" w:ascii="方正仿宋_GB2312" w:hAnsi="方正仿宋_GB2312" w:eastAsia="方正仿宋_GB2312" w:cs="方正仿宋_GB2312"/>
          <w:sz w:val="32"/>
          <w:szCs w:val="32"/>
          <w:lang w:eastAsia="zh-CN"/>
        </w:rPr>
        <w:t>校青字</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8</w:t>
      </w:r>
      <w:bookmarkStart w:id="0" w:name="_GoBack"/>
      <w:bookmarkEnd w:id="0"/>
      <w:r>
        <w:rPr>
          <w:rFonts w:hint="eastAsia" w:ascii="方正仿宋_GB2312" w:hAnsi="方正仿宋_GB2312" w:eastAsia="方正仿宋_GB2312" w:cs="方正仿宋_GB2312"/>
          <w:sz w:val="32"/>
          <w:szCs w:val="32"/>
        </w:rPr>
        <w:t>号</w:t>
      </w:r>
    </w:p>
    <w:p>
      <w:pPr>
        <w:ind w:firstLine="360" w:firstLineChars="100"/>
        <w:rPr>
          <w:rFonts w:hint="eastAsia" w:ascii="方正公文小标宋" w:hAnsi="方正公文小标宋" w:eastAsia="方正公文小标宋" w:cs="方正公文小标宋"/>
          <w:b w:val="0"/>
          <w:bCs w:val="0"/>
          <w:sz w:val="36"/>
          <w:szCs w:val="36"/>
        </w:rPr>
      </w:pPr>
    </w:p>
    <w:p>
      <w:pPr>
        <w:ind w:firstLine="360" w:firstLineChars="100"/>
        <w:rPr>
          <w:rFonts w:hint="eastAsia" w:ascii="方正公文小标宋" w:hAnsi="方正公文小标宋" w:eastAsia="方正公文小标宋" w:cs="方正公文小标宋"/>
          <w:b w:val="0"/>
          <w:bCs w:val="0"/>
          <w:sz w:val="36"/>
          <w:szCs w:val="36"/>
        </w:rPr>
      </w:pPr>
    </w:p>
    <w:p>
      <w:pPr>
        <w:ind w:firstLine="360" w:firstLineChars="100"/>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合肥</w:t>
      </w:r>
      <w:r>
        <w:rPr>
          <w:rFonts w:hint="eastAsia" w:ascii="方正公文小标宋" w:hAnsi="方正公文小标宋" w:eastAsia="方正公文小标宋" w:cs="方正公文小标宋"/>
          <w:b w:val="0"/>
          <w:bCs w:val="0"/>
          <w:sz w:val="36"/>
          <w:szCs w:val="36"/>
          <w:lang w:val="en-US" w:eastAsia="zh-CN"/>
        </w:rPr>
        <w:t>大学本科生</w:t>
      </w:r>
      <w:r>
        <w:rPr>
          <w:rFonts w:hint="eastAsia" w:ascii="方正公文小标宋" w:hAnsi="方正公文小标宋" w:eastAsia="方正公文小标宋" w:cs="方正公文小标宋"/>
          <w:b w:val="0"/>
          <w:bCs w:val="0"/>
          <w:sz w:val="36"/>
          <w:szCs w:val="36"/>
          <w:lang w:eastAsia="zh-CN"/>
        </w:rPr>
        <w:t>“</w:t>
      </w:r>
      <w:r>
        <w:rPr>
          <w:rFonts w:hint="eastAsia" w:ascii="方正公文小标宋" w:hAnsi="方正公文小标宋" w:eastAsia="方正公文小标宋" w:cs="方正公文小标宋"/>
          <w:b w:val="0"/>
          <w:bCs w:val="0"/>
          <w:sz w:val="36"/>
          <w:szCs w:val="36"/>
        </w:rPr>
        <w:t>第二课堂成绩单</w:t>
      </w:r>
      <w:r>
        <w:rPr>
          <w:rFonts w:hint="eastAsia" w:ascii="方正公文小标宋" w:hAnsi="方正公文小标宋" w:eastAsia="方正公文小标宋" w:cs="方正公文小标宋"/>
          <w:b w:val="0"/>
          <w:bCs w:val="0"/>
          <w:sz w:val="36"/>
          <w:szCs w:val="36"/>
          <w:lang w:eastAsia="zh-CN"/>
        </w:rPr>
        <w:t>”制度</w:t>
      </w:r>
      <w:r>
        <w:rPr>
          <w:rFonts w:hint="eastAsia" w:ascii="方正公文小标宋" w:hAnsi="方正公文小标宋" w:eastAsia="方正公文小标宋" w:cs="方正公文小标宋"/>
          <w:b w:val="0"/>
          <w:bCs w:val="0"/>
          <w:sz w:val="36"/>
          <w:szCs w:val="36"/>
        </w:rPr>
        <w:t>实施办法</w:t>
      </w:r>
    </w:p>
    <w:p>
      <w:pPr>
        <w:ind w:firstLine="280" w:firstLineChars="100"/>
        <w:jc w:val="center"/>
        <w:rPr>
          <w:rFonts w:hint="eastAsia" w:ascii="方正公文小标宋" w:hAnsi="方正公文小标宋" w:eastAsia="方正公文小标宋" w:cs="方正公文小标宋"/>
          <w:b w:val="0"/>
          <w:bCs w:val="0"/>
          <w:sz w:val="36"/>
          <w:szCs w:val="36"/>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共青团合肥大学第一次代表大会讨论通过</w:t>
      </w:r>
      <w:r>
        <w:rPr>
          <w:rFonts w:hint="eastAsia" w:ascii="宋体" w:hAnsi="宋体" w:eastAsia="宋体" w:cs="宋体"/>
          <w:b w:val="0"/>
          <w:bCs w:val="0"/>
          <w:sz w:val="28"/>
          <w:szCs w:val="28"/>
          <w:lang w:eastAsia="zh-CN"/>
        </w:rPr>
        <w:t>）</w:t>
      </w:r>
    </w:p>
    <w:p>
      <w:pPr>
        <w:spacing w:line="360" w:lineRule="auto"/>
        <w:ind w:firstLine="3213" w:firstLineChars="1000"/>
        <w:jc w:val="both"/>
        <w:rPr>
          <w:rFonts w:hint="eastAsia" w:ascii="黑体" w:hAnsi="黑体" w:eastAsia="黑体" w:cs="黑体"/>
          <w:b/>
          <w:bCs/>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总则</w:t>
      </w:r>
    </w:p>
    <w:p>
      <w:pPr>
        <w:pStyle w:val="2"/>
        <w:spacing w:before="174" w:line="360" w:lineRule="auto"/>
        <w:ind w:firstLine="643" w:firstLineChars="200"/>
        <w:jc w:val="both"/>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kern w:val="2"/>
          <w:sz w:val="32"/>
          <w:szCs w:val="32"/>
          <w:lang w:val="en-US" w:eastAsia="zh-CN" w:bidi="ar-SA"/>
        </w:rPr>
        <w:t>第一条</w:t>
      </w:r>
      <w:r>
        <w:rPr>
          <w:rFonts w:hint="eastAsia" w:ascii="方正仿宋_GB2312" w:hAnsi="方正仿宋_GB2312" w:eastAsia="方正仿宋_GB2312" w:cs="方正仿宋_GB2312"/>
          <w:b w:val="0"/>
          <w:bCs w:val="0"/>
          <w:kern w:val="2"/>
          <w:sz w:val="32"/>
          <w:szCs w:val="32"/>
          <w:lang w:val="en-US" w:eastAsia="zh-CN" w:bidi="ar-SA"/>
        </w:rPr>
        <w:t xml:space="preserve"> 为深入学习贯彻习近平新时代中国特色社会主义思想，根据共青团中央、教育部《关于在高校实施共青团“第二课堂成绩单”制度的意见》</w:t>
      </w:r>
      <w:r>
        <w:rPr>
          <w:rFonts w:hint="eastAsia" w:ascii="方正仿宋_GB2312" w:hAnsi="方正仿宋_GB2312" w:eastAsia="方正仿宋_GB2312" w:cs="方正仿宋_GB2312"/>
          <w:b w:val="0"/>
          <w:bCs w:val="0"/>
          <w:color w:val="333333"/>
          <w:kern w:val="0"/>
          <w:sz w:val="32"/>
          <w:szCs w:val="32"/>
          <w:lang w:val="en-US" w:eastAsia="zh-CN" w:bidi="ar"/>
        </w:rPr>
        <w:t>文件要求，结合</w:t>
      </w:r>
      <w:r>
        <w:rPr>
          <w:rFonts w:hint="eastAsia" w:ascii="方正仿宋_GB2312" w:hAnsi="方正仿宋_GB2312" w:eastAsia="方正仿宋_GB2312" w:cs="方正仿宋_GB2312"/>
          <w:b w:val="0"/>
          <w:bCs w:val="0"/>
          <w:sz w:val="32"/>
          <w:szCs w:val="32"/>
          <w:lang w:eastAsia="zh-CN"/>
        </w:rPr>
        <w:t>我校教育教学实际，为培养符合</w:t>
      </w:r>
      <w:r>
        <w:rPr>
          <w:rFonts w:hint="eastAsia" w:ascii="方正仿宋_GB2312" w:hAnsi="方正仿宋_GB2312" w:eastAsia="方正仿宋_GB2312" w:cs="方正仿宋_GB2312"/>
          <w:b w:val="0"/>
          <w:bCs w:val="0"/>
          <w:sz w:val="32"/>
          <w:szCs w:val="32"/>
        </w:rPr>
        <w:t>“地方性、应用型、国际化”</w:t>
      </w:r>
      <w:r>
        <w:rPr>
          <w:rFonts w:hint="eastAsia" w:ascii="方正仿宋_GB2312" w:hAnsi="方正仿宋_GB2312" w:eastAsia="方正仿宋_GB2312" w:cs="方正仿宋_GB2312"/>
          <w:b w:val="0"/>
          <w:bCs w:val="0"/>
          <w:sz w:val="32"/>
          <w:szCs w:val="32"/>
          <w:lang w:eastAsia="zh-CN"/>
        </w:rPr>
        <w:t>办学定位的合格社会主义建设者和可靠接班人</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学校决定将“第二课堂成绩单”制度纳入本科</w:t>
      </w:r>
      <w:r>
        <w:rPr>
          <w:rFonts w:hint="eastAsia" w:ascii="方正仿宋_GB2312" w:hAnsi="方正仿宋_GB2312" w:eastAsia="方正仿宋_GB2312" w:cs="方正仿宋_GB2312"/>
          <w:b w:val="0"/>
          <w:bCs w:val="0"/>
          <w:sz w:val="32"/>
          <w:szCs w:val="32"/>
          <w:lang w:val="en-US" w:eastAsia="zh-CN"/>
        </w:rPr>
        <w:t>生</w:t>
      </w:r>
      <w:r>
        <w:rPr>
          <w:rFonts w:hint="eastAsia" w:ascii="方正仿宋_GB2312" w:hAnsi="方正仿宋_GB2312" w:eastAsia="方正仿宋_GB2312" w:cs="方正仿宋_GB2312"/>
          <w:b w:val="0"/>
          <w:bCs w:val="0"/>
          <w:sz w:val="32"/>
          <w:szCs w:val="32"/>
          <w:lang w:eastAsia="zh-CN"/>
        </w:rPr>
        <w:t>人才培养体系，</w:t>
      </w:r>
      <w:r>
        <w:rPr>
          <w:rFonts w:hint="eastAsia" w:ascii="方正仿宋_GB2312" w:hAnsi="方正仿宋_GB2312" w:eastAsia="方正仿宋_GB2312" w:cs="方正仿宋_GB2312"/>
          <w:b w:val="0"/>
          <w:bCs w:val="0"/>
          <w:sz w:val="32"/>
          <w:szCs w:val="32"/>
        </w:rPr>
        <w:t>制定</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合肥大学本科生</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第二课堂成绩单”制度实施办法</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施行“第二课堂成绩单”制度，是落实习</w:t>
      </w:r>
      <w:r>
        <w:rPr>
          <w:rFonts w:hint="eastAsia" w:ascii="方正仿宋_GB2312" w:hAnsi="方正仿宋_GB2312" w:eastAsia="方正仿宋_GB2312" w:cs="方正仿宋_GB2312"/>
          <w:b w:val="0"/>
          <w:bCs w:val="0"/>
          <w:sz w:val="32"/>
          <w:szCs w:val="32"/>
          <w:lang w:eastAsia="zh-CN"/>
        </w:rPr>
        <w:t>近平</w:t>
      </w:r>
      <w:r>
        <w:rPr>
          <w:rFonts w:hint="eastAsia" w:ascii="方正仿宋_GB2312" w:hAnsi="方正仿宋_GB2312" w:eastAsia="方正仿宋_GB2312" w:cs="方正仿宋_GB2312"/>
          <w:b w:val="0"/>
          <w:bCs w:val="0"/>
          <w:sz w:val="32"/>
          <w:szCs w:val="32"/>
        </w:rPr>
        <w:t>总书记提出的“要重视和加强第二课堂建设”的重要要求</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推动思想政治工作改革创新的重要举措；是适应高等教育改革发展，落实立德树人根本任务，实施“五育并举</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全面发展素质教育的有效途径；是完善学生发展服务体系，促进大学生成长成才，助推学校</w:t>
      </w:r>
      <w:r>
        <w:rPr>
          <w:rFonts w:hint="eastAsia" w:ascii="方正仿宋_GB2312" w:hAnsi="方正仿宋_GB2312" w:eastAsia="方正仿宋_GB2312" w:cs="方正仿宋_GB2312"/>
          <w:b w:val="0"/>
          <w:bCs w:val="0"/>
          <w:sz w:val="32"/>
          <w:szCs w:val="32"/>
          <w:lang w:eastAsia="zh-CN"/>
        </w:rPr>
        <w:t>创建高水平应用型大学</w:t>
      </w:r>
      <w:r>
        <w:rPr>
          <w:rFonts w:hint="eastAsia" w:ascii="方正仿宋_GB2312" w:hAnsi="方正仿宋_GB2312" w:eastAsia="方正仿宋_GB2312" w:cs="方正仿宋_GB2312"/>
          <w:b w:val="0"/>
          <w:bCs w:val="0"/>
          <w:sz w:val="32"/>
          <w:szCs w:val="32"/>
        </w:rPr>
        <w:t>建设的生动实践</w:t>
      </w:r>
      <w:r>
        <w:rPr>
          <w:rFonts w:hint="eastAsia" w:ascii="方正仿宋_GB2312" w:hAnsi="方正仿宋_GB2312" w:eastAsia="方正仿宋_GB2312" w:cs="方正仿宋_GB2312"/>
          <w:b w:val="0"/>
          <w:bCs w:val="0"/>
          <w:sz w:val="32"/>
          <w:szCs w:val="32"/>
          <w:lang w:eastAsia="zh-CN"/>
        </w:rPr>
        <w:t>。</w:t>
      </w:r>
    </w:p>
    <w:p>
      <w:pPr>
        <w:numPr>
          <w:ilvl w:val="0"/>
          <w:numId w:val="0"/>
        </w:num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val="en-US" w:eastAsia="zh-CN"/>
        </w:rPr>
        <w:t>第三条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“第二课堂成绩单”制度是学校</w:t>
      </w:r>
      <w:r>
        <w:rPr>
          <w:rFonts w:hint="eastAsia" w:ascii="方正仿宋_GB2312" w:hAnsi="方正仿宋_GB2312" w:eastAsia="方正仿宋_GB2312" w:cs="方正仿宋_GB2312"/>
          <w:b w:val="0"/>
          <w:bCs w:val="0"/>
          <w:sz w:val="32"/>
          <w:szCs w:val="32"/>
          <w:lang w:val="en-US" w:eastAsia="zh-CN"/>
        </w:rPr>
        <w:t>本科生</w:t>
      </w:r>
      <w:r>
        <w:rPr>
          <w:rFonts w:hint="eastAsia" w:ascii="方正仿宋_GB2312" w:hAnsi="方正仿宋_GB2312" w:eastAsia="方正仿宋_GB2312" w:cs="方正仿宋_GB2312"/>
          <w:b w:val="0"/>
          <w:bCs w:val="0"/>
          <w:sz w:val="32"/>
          <w:szCs w:val="32"/>
        </w:rPr>
        <w:t>人才培养体系的重要组成部分</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以学生全面发展为目标，以学生成长成才需求为导向，施行“第二课堂成绩单</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制度，在引导学生坚持学业为主的同时，通过科学化、系统化、制度化、规范化的体系设计，客观记录</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科学评价、</w:t>
      </w:r>
      <w:r>
        <w:rPr>
          <w:rFonts w:hint="eastAsia" w:ascii="方正仿宋_GB2312" w:hAnsi="方正仿宋_GB2312" w:eastAsia="方正仿宋_GB2312" w:cs="方正仿宋_GB2312"/>
          <w:b w:val="0"/>
          <w:bCs w:val="0"/>
          <w:sz w:val="32"/>
          <w:szCs w:val="32"/>
          <w:lang w:eastAsia="zh-CN"/>
        </w:rPr>
        <w:t>实时</w:t>
      </w:r>
      <w:r>
        <w:rPr>
          <w:rFonts w:hint="eastAsia" w:ascii="方正仿宋_GB2312" w:hAnsi="方正仿宋_GB2312" w:eastAsia="方正仿宋_GB2312" w:cs="方正仿宋_GB2312"/>
          <w:b w:val="0"/>
          <w:bCs w:val="0"/>
          <w:sz w:val="32"/>
          <w:szCs w:val="32"/>
        </w:rPr>
        <w:t>认证学生参与第二课堂的经历和成果，全员全过程全方位</w:t>
      </w:r>
      <w:r>
        <w:rPr>
          <w:rFonts w:hint="eastAsia" w:ascii="方正仿宋_GB2312" w:hAnsi="方正仿宋_GB2312" w:eastAsia="方正仿宋_GB2312" w:cs="方正仿宋_GB2312"/>
          <w:b w:val="0"/>
          <w:bCs w:val="0"/>
          <w:sz w:val="32"/>
          <w:szCs w:val="32"/>
          <w:lang w:eastAsia="zh-CN"/>
        </w:rPr>
        <w:t>引导和</w:t>
      </w:r>
      <w:r>
        <w:rPr>
          <w:rFonts w:hint="eastAsia" w:ascii="方正仿宋_GB2312" w:hAnsi="方正仿宋_GB2312" w:eastAsia="方正仿宋_GB2312" w:cs="方正仿宋_GB2312"/>
          <w:b w:val="0"/>
          <w:bCs w:val="0"/>
          <w:sz w:val="32"/>
          <w:szCs w:val="32"/>
        </w:rPr>
        <w:t>培养学生</w:t>
      </w:r>
      <w:r>
        <w:rPr>
          <w:rFonts w:hint="eastAsia" w:ascii="方正仿宋_GB2312" w:hAnsi="方正仿宋_GB2312" w:eastAsia="方正仿宋_GB2312" w:cs="方正仿宋_GB2312"/>
          <w:b w:val="0"/>
          <w:bCs w:val="0"/>
          <w:sz w:val="32"/>
          <w:szCs w:val="32"/>
          <w:lang w:eastAsia="zh-CN"/>
        </w:rPr>
        <w:t>全面发展。</w:t>
      </w:r>
    </w:p>
    <w:p>
      <w:pPr>
        <w:numPr>
          <w:ilvl w:val="0"/>
          <w:numId w:val="0"/>
        </w:numPr>
        <w:spacing w:line="360" w:lineRule="auto"/>
        <w:jc w:val="center"/>
        <w:rPr>
          <w:rFonts w:hint="eastAsia" w:ascii="方正仿宋_GB2312" w:hAnsi="方正仿宋_GB2312" w:eastAsia="方正仿宋_GB2312" w:cs="方正仿宋_GB2312"/>
          <w:b/>
          <w:bCs/>
          <w:sz w:val="32"/>
          <w:szCs w:val="32"/>
          <w:lang w:eastAsia="zh-CN"/>
        </w:rPr>
      </w:pPr>
      <w:r>
        <w:rPr>
          <w:rFonts w:hint="eastAsia" w:ascii="黑体" w:hAnsi="黑体" w:eastAsia="黑体" w:cs="黑体"/>
          <w:b/>
          <w:bCs/>
          <w:sz w:val="32"/>
          <w:szCs w:val="32"/>
          <w:lang w:eastAsia="zh-CN"/>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组织领导</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第四条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学校成立“第二课堂成绩单”制度建设工作领导小组，组长由校党委书记、校长担任，副组长由分管学生工作、共青团工作、教学工作的校领导担任，成员</w:t>
      </w:r>
      <w:r>
        <w:rPr>
          <w:rFonts w:hint="eastAsia" w:ascii="方正仿宋_GB2312" w:hAnsi="方正仿宋_GB2312" w:eastAsia="方正仿宋_GB2312" w:cs="方正仿宋_GB2312"/>
          <w:b w:val="0"/>
          <w:bCs w:val="0"/>
          <w:color w:val="auto"/>
          <w:sz w:val="32"/>
          <w:szCs w:val="32"/>
          <w:lang w:eastAsia="zh-CN"/>
        </w:rPr>
        <w:t>由党委组织部、党委宣传部、教务处、党委学工部、科研处、校园建设与管理处、</w:t>
      </w:r>
      <w:r>
        <w:rPr>
          <w:rFonts w:hint="eastAsia" w:ascii="方正仿宋_GB2312" w:hAnsi="方正仿宋_GB2312" w:eastAsia="方正仿宋_GB2312" w:cs="方正仿宋_GB2312"/>
          <w:b w:val="0"/>
          <w:bCs w:val="0"/>
          <w:color w:val="auto"/>
          <w:sz w:val="32"/>
          <w:szCs w:val="32"/>
          <w:lang w:val="en-US" w:eastAsia="zh-CN"/>
        </w:rPr>
        <w:t>创新创业教育处</w:t>
      </w:r>
      <w:r>
        <w:rPr>
          <w:rFonts w:hint="eastAsia" w:ascii="方正仿宋_GB2312" w:hAnsi="方正仿宋_GB2312" w:eastAsia="方正仿宋_GB2312" w:cs="方正仿宋_GB2312"/>
          <w:b w:val="0"/>
          <w:bCs w:val="0"/>
          <w:color w:val="auto"/>
          <w:sz w:val="32"/>
          <w:szCs w:val="32"/>
          <w:lang w:eastAsia="zh-CN"/>
        </w:rPr>
        <w:t>、团委、</w:t>
      </w:r>
      <w:r>
        <w:rPr>
          <w:rFonts w:hint="eastAsia" w:ascii="方正仿宋_GB2312" w:hAnsi="方正仿宋_GB2312" w:eastAsia="方正仿宋_GB2312" w:cs="方正仿宋_GB2312"/>
          <w:b w:val="0"/>
          <w:bCs w:val="0"/>
          <w:color w:val="auto"/>
          <w:sz w:val="32"/>
          <w:szCs w:val="32"/>
          <w:lang w:val="en-US" w:eastAsia="zh-CN"/>
        </w:rPr>
        <w:t>马克思主义学院、公共体育与艺术教学部</w:t>
      </w:r>
      <w:r>
        <w:rPr>
          <w:rFonts w:hint="eastAsia" w:ascii="方正仿宋_GB2312" w:hAnsi="方正仿宋_GB2312" w:eastAsia="方正仿宋_GB2312" w:cs="方正仿宋_GB2312"/>
          <w:b w:val="0"/>
          <w:bCs w:val="0"/>
          <w:color w:val="auto"/>
          <w:sz w:val="32"/>
          <w:szCs w:val="32"/>
          <w:lang w:eastAsia="zh-CN"/>
        </w:rPr>
        <w:t>等相关单位</w:t>
      </w:r>
      <w:r>
        <w:rPr>
          <w:rFonts w:hint="eastAsia" w:ascii="方正仿宋_GB2312" w:hAnsi="方正仿宋_GB2312" w:eastAsia="方正仿宋_GB2312" w:cs="方正仿宋_GB2312"/>
          <w:b w:val="0"/>
          <w:bCs w:val="0"/>
          <w:sz w:val="32"/>
          <w:szCs w:val="32"/>
          <w:lang w:eastAsia="zh-CN"/>
        </w:rPr>
        <w:t>负责人组成。领导小组下设办公室，办公室设在团委。</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第五条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第二课堂成绩单”制度建设工作领导小组负责“第二课堂成绩单”制度实施办法的制订和“第二课堂成绩单”管理平台的建设管理，对第二课堂各项活动的组织和活动质量进行监督，对成绩认证工作进行抽检、复审，裁决学生对“第二课堂成绩单”认定结果的申诉。办公室负责“第二课堂成绩单”制度的统筹规划、活动指导、结果认定、网络系统开发和管理培训等工作。</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i w:val="0"/>
          <w:iCs w:val="0"/>
          <w:sz w:val="32"/>
          <w:szCs w:val="32"/>
          <w:lang w:eastAsia="zh-CN"/>
        </w:rPr>
        <w:t>第六条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各学院成立“第二课堂成绩单”制度实施工作组，组长由学院党委书记、院长担任，副组长由学院分管学生工作的党委副书记和分管教学工作的副院长担任，成员由学院相关人员组成。工作组负责组织本学院“第二课堂成绩单”制度实施工作，主要包括规划学院“第二课堂成绩单”活动项目设置、保障网络系统管理员队伍建设、支持第二课堂活动开展和审核“第二课堂成绩单”认定结果等，加强本单位第二课堂平台建设，完善第二课堂活动体系，确保“第二课堂成绩单”制度落到实处。</w:t>
      </w:r>
    </w:p>
    <w:p>
      <w:pPr>
        <w:spacing w:line="360" w:lineRule="auto"/>
        <w:ind w:firstLine="643" w:firstLineChars="200"/>
        <w:jc w:val="both"/>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lang w:eastAsia="zh-CN"/>
        </w:rPr>
        <w:t>第七条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各班级</w:t>
      </w:r>
      <w:r>
        <w:rPr>
          <w:rFonts w:hint="eastAsia" w:ascii="方正仿宋_GB2312" w:hAnsi="方正仿宋_GB2312" w:eastAsia="方正仿宋_GB2312" w:cs="方正仿宋_GB2312"/>
          <w:b w:val="0"/>
          <w:bCs w:val="0"/>
          <w:sz w:val="32"/>
          <w:szCs w:val="32"/>
          <w:lang w:eastAsia="zh-CN"/>
        </w:rPr>
        <w:t>团支部成立由团支书、学生干部和学生代表</w:t>
      </w:r>
      <w:r>
        <w:rPr>
          <w:rFonts w:hint="eastAsia" w:ascii="方正仿宋_GB2312" w:hAnsi="方正仿宋_GB2312" w:eastAsia="方正仿宋_GB2312" w:cs="方正仿宋_GB2312"/>
          <w:b w:val="0"/>
          <w:bCs w:val="0"/>
          <w:sz w:val="32"/>
          <w:szCs w:val="32"/>
          <w:lang w:val="en-US" w:eastAsia="zh-CN"/>
        </w:rPr>
        <w:t>5-7</w:t>
      </w:r>
      <w:r>
        <w:rPr>
          <w:rFonts w:hint="eastAsia" w:ascii="方正仿宋_GB2312" w:hAnsi="方正仿宋_GB2312" w:eastAsia="方正仿宋_GB2312" w:cs="方正仿宋_GB2312"/>
          <w:b w:val="0"/>
          <w:bCs w:val="0"/>
          <w:sz w:val="32"/>
          <w:szCs w:val="32"/>
          <w:lang w:eastAsia="zh-CN"/>
        </w:rPr>
        <w:t>人组成的“第二课堂成绩单”认定小组，由团支书任组长，负责班级学生第二课堂成绩的汇总、认定、公示和上报等工作。</w:t>
      </w:r>
    </w:p>
    <w:p>
      <w:pPr>
        <w:numPr>
          <w:ilvl w:val="0"/>
          <w:numId w:val="0"/>
        </w:num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第三章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模块架构与内容</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“第二课堂成绩单”模块架构是落实“第二课堂成绩单”制度的基础，是对第二课堂活动的科学分类、有机整合和体系构建</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val="0"/>
          <w:bCs w:val="0"/>
          <w:sz w:val="32"/>
          <w:szCs w:val="32"/>
          <w:lang w:val="en-US" w:eastAsia="zh-CN"/>
        </w:rPr>
        <w:t xml:space="preserve"> 我校</w:t>
      </w:r>
      <w:r>
        <w:rPr>
          <w:rFonts w:hint="eastAsia" w:ascii="方正仿宋_GB2312" w:hAnsi="方正仿宋_GB2312" w:eastAsia="方正仿宋_GB2312" w:cs="方正仿宋_GB2312"/>
          <w:b w:val="0"/>
          <w:bCs w:val="0"/>
          <w:sz w:val="32"/>
          <w:szCs w:val="32"/>
        </w:rPr>
        <w:t>“第二课堂成绩单”</w:t>
      </w:r>
      <w:r>
        <w:rPr>
          <w:rFonts w:hint="eastAsia" w:ascii="方正仿宋_GB2312" w:hAnsi="方正仿宋_GB2312" w:eastAsia="方正仿宋_GB2312" w:cs="方正仿宋_GB2312"/>
          <w:b w:val="0"/>
          <w:bCs w:val="0"/>
          <w:sz w:val="32"/>
          <w:szCs w:val="32"/>
          <w:lang w:eastAsia="zh-CN"/>
        </w:rPr>
        <w:t>模块架构</w:t>
      </w:r>
      <w:r>
        <w:rPr>
          <w:rFonts w:hint="eastAsia" w:ascii="方正仿宋_GB2312" w:hAnsi="方正仿宋_GB2312" w:eastAsia="方正仿宋_GB2312" w:cs="方正仿宋_GB2312"/>
          <w:b w:val="0"/>
          <w:bCs w:val="0"/>
          <w:sz w:val="32"/>
          <w:szCs w:val="32"/>
        </w:rPr>
        <w:t>共包含</w:t>
      </w:r>
      <w:r>
        <w:rPr>
          <w:rFonts w:hint="eastAsia" w:ascii="方正仿宋_GB2312" w:hAnsi="方正仿宋_GB2312" w:eastAsia="方正仿宋_GB2312" w:cs="方正仿宋_GB2312"/>
          <w:b w:val="0"/>
          <w:bCs w:val="0"/>
          <w:sz w:val="32"/>
          <w:szCs w:val="32"/>
          <w:lang w:val="en-US" w:eastAsia="zh-CN"/>
        </w:rPr>
        <w:t>9</w:t>
      </w:r>
      <w:r>
        <w:rPr>
          <w:rFonts w:hint="eastAsia" w:ascii="方正仿宋_GB2312" w:hAnsi="方正仿宋_GB2312" w:eastAsia="方正仿宋_GB2312" w:cs="方正仿宋_GB2312"/>
          <w:b w:val="0"/>
          <w:bCs w:val="0"/>
          <w:sz w:val="32"/>
          <w:szCs w:val="32"/>
        </w:rPr>
        <w:t>个模块</w:t>
      </w:r>
      <w:r>
        <w:rPr>
          <w:rFonts w:hint="eastAsia" w:ascii="方正仿宋_GB2312" w:hAnsi="方正仿宋_GB2312" w:eastAsia="方正仿宋_GB2312" w:cs="方正仿宋_GB2312"/>
          <w:b w:val="0"/>
          <w:bCs w:val="0"/>
          <w:sz w:val="32"/>
          <w:szCs w:val="32"/>
          <w:lang w:eastAsia="zh-CN"/>
        </w:rPr>
        <w:t>，其中</w:t>
      </w:r>
      <w:r>
        <w:rPr>
          <w:rFonts w:hint="eastAsia" w:ascii="方正仿宋_GB2312" w:hAnsi="方正仿宋_GB2312" w:eastAsia="方正仿宋_GB2312" w:cs="方正仿宋_GB2312"/>
          <w:b w:val="0"/>
          <w:bCs w:val="0"/>
          <w:sz w:val="32"/>
          <w:szCs w:val="32"/>
          <w:lang w:val="en-US" w:eastAsia="zh-CN"/>
        </w:rPr>
        <w:t>6个必修模块，3个选修模块</w:t>
      </w:r>
      <w:r>
        <w:rPr>
          <w:rFonts w:hint="eastAsia" w:ascii="方正仿宋_GB2312" w:hAnsi="方正仿宋_GB2312" w:eastAsia="方正仿宋_GB2312" w:cs="方正仿宋_GB2312"/>
          <w:b w:val="0"/>
          <w:bCs w:val="0"/>
          <w:sz w:val="32"/>
          <w:szCs w:val="32"/>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b/>
          <w:bCs/>
          <w:sz w:val="32"/>
          <w:szCs w:val="32"/>
          <w:lang w:eastAsia="zh-CN"/>
        </w:rPr>
        <w:t>、“思想政治素养”</w:t>
      </w:r>
      <w:r>
        <w:rPr>
          <w:rFonts w:hint="eastAsia" w:ascii="方正仿宋_GB2312" w:hAnsi="方正仿宋_GB2312" w:eastAsia="方正仿宋_GB2312" w:cs="方正仿宋_GB2312"/>
          <w:b/>
          <w:bCs/>
          <w:sz w:val="32"/>
          <w:szCs w:val="32"/>
        </w:rPr>
        <w:t>必修模块</w:t>
      </w:r>
      <w:r>
        <w:rPr>
          <w:rFonts w:hint="eastAsia" w:ascii="方正仿宋_GB2312" w:hAnsi="方正仿宋_GB2312" w:eastAsia="方正仿宋_GB2312" w:cs="方正仿宋_GB2312"/>
          <w:b w:val="0"/>
          <w:bCs w:val="0"/>
          <w:sz w:val="32"/>
          <w:szCs w:val="32"/>
        </w:rPr>
        <w:t>。主要记载学生参加</w:t>
      </w:r>
      <w:r>
        <w:rPr>
          <w:rFonts w:hint="eastAsia" w:ascii="方正仿宋_GB2312" w:hAnsi="方正仿宋_GB2312" w:eastAsia="方正仿宋_GB2312" w:cs="方正仿宋_GB2312"/>
          <w:b w:val="0"/>
          <w:bCs w:val="0"/>
          <w:sz w:val="32"/>
          <w:szCs w:val="32"/>
          <w:lang w:eastAsia="zh-CN"/>
        </w:rPr>
        <w:t>思政学习</w:t>
      </w:r>
      <w:r>
        <w:rPr>
          <w:rFonts w:hint="eastAsia" w:ascii="方正仿宋_GB2312" w:hAnsi="方正仿宋_GB2312" w:eastAsia="方正仿宋_GB2312" w:cs="方正仿宋_GB2312"/>
          <w:b w:val="0"/>
          <w:bCs w:val="0"/>
          <w:sz w:val="32"/>
          <w:szCs w:val="32"/>
        </w:rPr>
        <w:t>的</w:t>
      </w:r>
      <w:r>
        <w:rPr>
          <w:rFonts w:hint="eastAsia" w:ascii="方正仿宋_GB2312" w:hAnsi="方正仿宋_GB2312" w:eastAsia="方正仿宋_GB2312" w:cs="方正仿宋_GB2312"/>
          <w:b w:val="0"/>
          <w:bCs w:val="0"/>
          <w:sz w:val="32"/>
          <w:szCs w:val="32"/>
          <w:lang w:val="en-US" w:eastAsia="zh-CN"/>
        </w:rPr>
        <w:t>情况</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如</w:t>
      </w:r>
      <w:r>
        <w:rPr>
          <w:rFonts w:hint="eastAsia" w:ascii="方正仿宋_GB2312" w:hAnsi="方正仿宋_GB2312" w:eastAsia="方正仿宋_GB2312" w:cs="方正仿宋_GB2312"/>
          <w:b w:val="0"/>
          <w:bCs w:val="0"/>
          <w:sz w:val="32"/>
          <w:szCs w:val="32"/>
        </w:rPr>
        <w:t>参加</w:t>
      </w:r>
      <w:r>
        <w:rPr>
          <w:rFonts w:hint="eastAsia" w:ascii="方正仿宋_GB2312" w:hAnsi="方正仿宋_GB2312" w:eastAsia="方正仿宋_GB2312" w:cs="方正仿宋_GB2312"/>
          <w:b w:val="0"/>
          <w:bCs w:val="0"/>
          <w:sz w:val="32"/>
          <w:szCs w:val="32"/>
          <w:lang w:eastAsia="zh-CN"/>
        </w:rPr>
        <w:t>思政</w:t>
      </w:r>
      <w:r>
        <w:rPr>
          <w:rFonts w:hint="eastAsia" w:ascii="方正仿宋_GB2312" w:hAnsi="方正仿宋_GB2312" w:eastAsia="方正仿宋_GB2312" w:cs="方正仿宋_GB2312"/>
          <w:b w:val="0"/>
          <w:bCs w:val="0"/>
          <w:sz w:val="32"/>
          <w:szCs w:val="32"/>
        </w:rPr>
        <w:t>学习</w:t>
      </w:r>
      <w:r>
        <w:rPr>
          <w:rFonts w:hint="eastAsia" w:ascii="方正仿宋_GB2312" w:hAnsi="方正仿宋_GB2312" w:eastAsia="方正仿宋_GB2312" w:cs="方正仿宋_GB2312"/>
          <w:b w:val="0"/>
          <w:bCs w:val="0"/>
          <w:sz w:val="32"/>
          <w:szCs w:val="32"/>
          <w:lang w:eastAsia="zh-CN"/>
        </w:rPr>
        <w:t>、思政主题班会、主题团日、专题学习研讨、</w:t>
      </w:r>
      <w:r>
        <w:rPr>
          <w:rFonts w:hint="eastAsia" w:ascii="方正仿宋_GB2312" w:hAnsi="方正仿宋_GB2312" w:eastAsia="方正仿宋_GB2312" w:cs="方正仿宋_GB2312"/>
          <w:b w:val="0"/>
          <w:bCs w:val="0"/>
          <w:sz w:val="32"/>
          <w:szCs w:val="32"/>
          <w:lang w:val="en-US" w:eastAsia="zh-CN"/>
        </w:rPr>
        <w:t>思政报告</w:t>
      </w:r>
      <w:r>
        <w:rPr>
          <w:rFonts w:hint="eastAsia" w:ascii="方正仿宋_GB2312" w:hAnsi="方正仿宋_GB2312" w:eastAsia="方正仿宋_GB2312" w:cs="方正仿宋_GB2312"/>
          <w:b w:val="0"/>
          <w:bCs w:val="0"/>
          <w:sz w:val="32"/>
          <w:szCs w:val="32"/>
          <w:lang w:eastAsia="zh-CN"/>
        </w:rPr>
        <w:t>等</w:t>
      </w:r>
      <w:r>
        <w:rPr>
          <w:rFonts w:hint="eastAsia" w:ascii="方正仿宋_GB2312" w:hAnsi="方正仿宋_GB2312" w:eastAsia="方正仿宋_GB2312" w:cs="方正仿宋_GB2312"/>
          <w:b w:val="0"/>
          <w:bCs w:val="0"/>
          <w:sz w:val="32"/>
          <w:szCs w:val="32"/>
        </w:rPr>
        <w:t>学习活动</w:t>
      </w:r>
      <w:r>
        <w:rPr>
          <w:rFonts w:hint="eastAsia" w:ascii="方正仿宋_GB2312" w:hAnsi="方正仿宋_GB2312" w:eastAsia="方正仿宋_GB2312" w:cs="方正仿宋_GB2312"/>
          <w:b w:val="0"/>
          <w:bCs w:val="0"/>
          <w:sz w:val="32"/>
          <w:szCs w:val="32"/>
          <w:lang w:val="en-US" w:eastAsia="zh-CN"/>
        </w:rPr>
        <w:t>经历</w:t>
      </w:r>
      <w:r>
        <w:rPr>
          <w:rFonts w:hint="eastAsia" w:ascii="方正仿宋_GB2312" w:hAnsi="方正仿宋_GB2312" w:eastAsia="方正仿宋_GB2312" w:cs="方正仿宋_GB2312"/>
          <w:b w:val="0"/>
          <w:bCs w:val="0"/>
          <w:sz w:val="32"/>
          <w:szCs w:val="32"/>
          <w:lang w:eastAsia="zh-CN"/>
        </w:rPr>
        <w:t>；参加诚信教育、爱国主义教育、</w:t>
      </w:r>
      <w:r>
        <w:rPr>
          <w:rFonts w:hint="eastAsia" w:ascii="方正仿宋_GB2312" w:hAnsi="方正仿宋_GB2312" w:eastAsia="方正仿宋_GB2312" w:cs="方正仿宋_GB2312"/>
          <w:b w:val="0"/>
          <w:bCs w:val="0"/>
          <w:sz w:val="32"/>
          <w:szCs w:val="32"/>
          <w:lang w:val="en-US" w:eastAsia="zh-CN"/>
        </w:rPr>
        <w:t>红色主题</w:t>
      </w:r>
      <w:r>
        <w:rPr>
          <w:rFonts w:hint="eastAsia" w:ascii="方正仿宋_GB2312" w:hAnsi="方正仿宋_GB2312" w:eastAsia="方正仿宋_GB2312" w:cs="方正仿宋_GB2312"/>
          <w:b w:val="0"/>
          <w:bCs w:val="0"/>
          <w:sz w:val="32"/>
          <w:szCs w:val="32"/>
          <w:lang w:eastAsia="zh-CN"/>
        </w:rPr>
        <w:t>教育等专题思想引领类活动经历；</w:t>
      </w:r>
      <w:r>
        <w:rPr>
          <w:rFonts w:hint="eastAsia" w:ascii="方正仿宋_GB2312" w:hAnsi="方正仿宋_GB2312" w:eastAsia="方正仿宋_GB2312" w:cs="方正仿宋_GB2312"/>
          <w:b w:val="0"/>
          <w:bCs w:val="0"/>
          <w:sz w:val="32"/>
          <w:szCs w:val="32"/>
        </w:rPr>
        <w:t>参加党</w:t>
      </w:r>
      <w:r>
        <w:rPr>
          <w:rFonts w:hint="eastAsia" w:ascii="方正仿宋_GB2312" w:hAnsi="方正仿宋_GB2312" w:eastAsia="方正仿宋_GB2312" w:cs="方正仿宋_GB2312"/>
          <w:b w:val="0"/>
          <w:bCs w:val="0"/>
          <w:sz w:val="32"/>
          <w:szCs w:val="32"/>
          <w:lang w:eastAsia="zh-CN"/>
        </w:rPr>
        <w:t>校、</w:t>
      </w:r>
      <w:r>
        <w:rPr>
          <w:rFonts w:hint="eastAsia" w:ascii="方正仿宋_GB2312" w:hAnsi="方正仿宋_GB2312" w:eastAsia="方正仿宋_GB2312" w:cs="方正仿宋_GB2312"/>
          <w:b w:val="0"/>
          <w:bCs w:val="0"/>
          <w:sz w:val="32"/>
          <w:szCs w:val="32"/>
        </w:rPr>
        <w:t>团校</w:t>
      </w:r>
      <w:r>
        <w:rPr>
          <w:rFonts w:hint="eastAsia" w:ascii="方正仿宋_GB2312" w:hAnsi="方正仿宋_GB2312" w:eastAsia="方正仿宋_GB2312" w:cs="方正仿宋_GB2312"/>
          <w:b w:val="0"/>
          <w:bCs w:val="0"/>
          <w:sz w:val="32"/>
          <w:szCs w:val="32"/>
          <w:lang w:eastAsia="zh-CN"/>
        </w:rPr>
        <w:t>（青马班）</w:t>
      </w:r>
      <w:r>
        <w:rPr>
          <w:rFonts w:hint="eastAsia" w:ascii="方正仿宋_GB2312" w:hAnsi="方正仿宋_GB2312" w:eastAsia="方正仿宋_GB2312" w:cs="方正仿宋_GB2312"/>
          <w:b w:val="0"/>
          <w:bCs w:val="0"/>
          <w:sz w:val="32"/>
          <w:szCs w:val="32"/>
        </w:rPr>
        <w:t>等情况</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参加大学生讲思政课等比赛的情况</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eastAsia="zh-CN"/>
        </w:rPr>
        <w:t>创新创业能力</w:t>
      </w:r>
      <w:r>
        <w:rPr>
          <w:rFonts w:hint="eastAsia" w:ascii="方正仿宋_GB2312" w:hAnsi="方正仿宋_GB2312" w:eastAsia="方正仿宋_GB2312" w:cs="方正仿宋_GB2312"/>
          <w:b/>
          <w:bCs/>
          <w:sz w:val="32"/>
          <w:szCs w:val="32"/>
        </w:rPr>
        <w:t>”必修模块</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val="0"/>
          <w:bCs w:val="0"/>
          <w:sz w:val="32"/>
          <w:szCs w:val="32"/>
        </w:rPr>
        <w:t>主要记载学生参加各级各类</w:t>
      </w:r>
      <w:r>
        <w:rPr>
          <w:rFonts w:hint="eastAsia" w:ascii="方正仿宋_GB2312" w:hAnsi="方正仿宋_GB2312" w:eastAsia="方正仿宋_GB2312" w:cs="方正仿宋_GB2312"/>
          <w:b w:val="0"/>
          <w:bCs w:val="0"/>
          <w:sz w:val="32"/>
          <w:szCs w:val="32"/>
          <w:lang w:eastAsia="zh-CN"/>
        </w:rPr>
        <w:t>学术科技</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创新创业竞赛、项目和活动</w:t>
      </w:r>
      <w:r>
        <w:rPr>
          <w:rFonts w:hint="eastAsia" w:ascii="方正仿宋_GB2312" w:hAnsi="方正仿宋_GB2312" w:eastAsia="方正仿宋_GB2312" w:cs="方正仿宋_GB2312"/>
          <w:b w:val="0"/>
          <w:bCs w:val="0"/>
          <w:sz w:val="32"/>
          <w:szCs w:val="32"/>
        </w:rPr>
        <w:t>，以及发表论文、获得知识产权、</w:t>
      </w:r>
      <w:r>
        <w:rPr>
          <w:rFonts w:hint="eastAsia" w:ascii="方正仿宋_GB2312" w:hAnsi="方正仿宋_GB2312" w:eastAsia="方正仿宋_GB2312" w:cs="方正仿宋_GB2312"/>
          <w:b w:val="0"/>
          <w:bCs w:val="0"/>
          <w:sz w:val="32"/>
          <w:szCs w:val="32"/>
          <w:lang w:eastAsia="zh-CN"/>
        </w:rPr>
        <w:t>参与教师课题</w:t>
      </w:r>
      <w:r>
        <w:rPr>
          <w:rFonts w:hint="eastAsia" w:ascii="方正仿宋_GB2312" w:hAnsi="方正仿宋_GB2312" w:eastAsia="方正仿宋_GB2312" w:cs="方正仿宋_GB2312"/>
          <w:b w:val="0"/>
          <w:bCs w:val="0"/>
          <w:sz w:val="32"/>
          <w:szCs w:val="32"/>
          <w:lang w:val="en-US" w:eastAsia="zh-CN"/>
        </w:rPr>
        <w:t>和</w:t>
      </w:r>
      <w:r>
        <w:rPr>
          <w:rFonts w:hint="eastAsia" w:ascii="方正仿宋_GB2312" w:hAnsi="方正仿宋_GB2312" w:eastAsia="方正仿宋_GB2312" w:cs="方正仿宋_GB2312"/>
          <w:b w:val="0"/>
          <w:bCs w:val="0"/>
          <w:sz w:val="32"/>
          <w:szCs w:val="32"/>
        </w:rPr>
        <w:t>参加其它创新创业活动情况</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社会责任担当</w:t>
      </w:r>
      <w:r>
        <w:rPr>
          <w:rFonts w:hint="eastAsia" w:ascii="方正仿宋_GB2312" w:hAnsi="方正仿宋_GB2312" w:eastAsia="方正仿宋_GB2312" w:cs="方正仿宋_GB2312"/>
          <w:b/>
          <w:bCs/>
          <w:sz w:val="32"/>
          <w:szCs w:val="32"/>
        </w:rPr>
        <w:t>”必修模块</w:t>
      </w:r>
      <w:r>
        <w:rPr>
          <w:rFonts w:hint="eastAsia" w:ascii="方正仿宋_GB2312" w:hAnsi="方正仿宋_GB2312" w:eastAsia="方正仿宋_GB2312" w:cs="方正仿宋_GB2312"/>
          <w:b w:val="0"/>
          <w:bCs w:val="0"/>
          <w:sz w:val="32"/>
          <w:szCs w:val="32"/>
        </w:rPr>
        <w:t>。主要记载学生</w:t>
      </w:r>
      <w:r>
        <w:rPr>
          <w:rFonts w:hint="eastAsia" w:ascii="方正仿宋_GB2312" w:hAnsi="方正仿宋_GB2312" w:eastAsia="方正仿宋_GB2312" w:cs="方正仿宋_GB2312"/>
          <w:b w:val="0"/>
          <w:bCs w:val="0"/>
          <w:sz w:val="32"/>
          <w:szCs w:val="32"/>
          <w:lang w:eastAsia="zh-CN"/>
        </w:rPr>
        <w:t>践行社会主义核心价值观，</w:t>
      </w:r>
      <w:r>
        <w:rPr>
          <w:rFonts w:hint="eastAsia" w:ascii="方正仿宋_GB2312" w:hAnsi="方正仿宋_GB2312" w:eastAsia="方正仿宋_GB2312" w:cs="方正仿宋_GB2312"/>
          <w:b w:val="0"/>
          <w:bCs w:val="0"/>
          <w:sz w:val="32"/>
          <w:szCs w:val="32"/>
          <w:lang w:val="en-US" w:eastAsia="zh-CN"/>
        </w:rPr>
        <w:t>参加“扬帆计划”“三下乡”“返家乡”等社会实践、校内外志愿服务</w:t>
      </w:r>
      <w:r>
        <w:rPr>
          <w:rFonts w:hint="eastAsia" w:ascii="方正仿宋_GB2312" w:hAnsi="方正仿宋_GB2312" w:eastAsia="方正仿宋_GB2312" w:cs="方正仿宋_GB2312"/>
          <w:b w:val="0"/>
          <w:bCs w:val="0"/>
          <w:sz w:val="32"/>
          <w:szCs w:val="32"/>
          <w:lang w:eastAsia="zh-CN"/>
        </w:rPr>
        <w:t>、服务“西部计划”</w:t>
      </w:r>
      <w:r>
        <w:rPr>
          <w:rFonts w:hint="eastAsia" w:ascii="方正仿宋_GB2312" w:hAnsi="方正仿宋_GB2312" w:eastAsia="方正仿宋_GB2312" w:cs="方正仿宋_GB2312"/>
          <w:b w:val="0"/>
          <w:bCs w:val="0"/>
          <w:sz w:val="32"/>
          <w:szCs w:val="32"/>
          <w:lang w:val="en-US" w:eastAsia="zh-CN"/>
        </w:rPr>
        <w:t>等活动</w:t>
      </w:r>
      <w:r>
        <w:rPr>
          <w:rFonts w:hint="eastAsia" w:ascii="方正仿宋_GB2312" w:hAnsi="方正仿宋_GB2312" w:eastAsia="方正仿宋_GB2312" w:cs="方正仿宋_GB2312"/>
          <w:b w:val="0"/>
          <w:bCs w:val="0"/>
          <w:sz w:val="32"/>
          <w:szCs w:val="32"/>
        </w:rPr>
        <w:t>情况</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“体育</w:t>
      </w:r>
      <w:r>
        <w:rPr>
          <w:rFonts w:hint="eastAsia" w:ascii="方正仿宋_GB2312" w:hAnsi="方正仿宋_GB2312" w:eastAsia="方正仿宋_GB2312" w:cs="方正仿宋_GB2312"/>
          <w:b/>
          <w:bCs/>
          <w:sz w:val="32"/>
          <w:szCs w:val="32"/>
          <w:lang w:eastAsia="zh-CN"/>
        </w:rPr>
        <w:t>健身</w:t>
      </w:r>
      <w:r>
        <w:rPr>
          <w:rFonts w:hint="eastAsia" w:ascii="方正仿宋_GB2312" w:hAnsi="方正仿宋_GB2312" w:eastAsia="方正仿宋_GB2312" w:cs="方正仿宋_GB2312"/>
          <w:b/>
          <w:bCs/>
          <w:sz w:val="32"/>
          <w:szCs w:val="32"/>
        </w:rPr>
        <w:t>”必修模块。</w:t>
      </w:r>
      <w:r>
        <w:rPr>
          <w:rFonts w:hint="eastAsia" w:ascii="方正仿宋_GB2312" w:hAnsi="方正仿宋_GB2312" w:eastAsia="方正仿宋_GB2312" w:cs="方正仿宋_GB2312"/>
          <w:b w:val="0"/>
          <w:bCs w:val="0"/>
          <w:sz w:val="32"/>
          <w:szCs w:val="32"/>
        </w:rPr>
        <w:t>主要记载学生参加体质健康测试、</w:t>
      </w:r>
      <w:r>
        <w:rPr>
          <w:rFonts w:hint="eastAsia" w:ascii="方正仿宋_GB2312" w:hAnsi="方正仿宋_GB2312" w:eastAsia="方正仿宋_GB2312" w:cs="方正仿宋_GB2312"/>
          <w:b w:val="0"/>
          <w:bCs w:val="0"/>
          <w:sz w:val="32"/>
          <w:szCs w:val="32"/>
          <w:lang w:eastAsia="zh-CN"/>
        </w:rPr>
        <w:t>体育俱乐部、</w:t>
      </w:r>
      <w:r>
        <w:rPr>
          <w:rFonts w:hint="eastAsia" w:ascii="方正仿宋_GB2312" w:hAnsi="方正仿宋_GB2312" w:eastAsia="方正仿宋_GB2312" w:cs="方正仿宋_GB2312"/>
          <w:b w:val="0"/>
          <w:bCs w:val="0"/>
          <w:sz w:val="32"/>
          <w:szCs w:val="32"/>
          <w:lang w:val="en-US" w:eastAsia="zh-CN"/>
        </w:rPr>
        <w:t>院</w:t>
      </w:r>
      <w:r>
        <w:rPr>
          <w:rFonts w:hint="eastAsia" w:ascii="方正仿宋_GB2312" w:hAnsi="方正仿宋_GB2312" w:eastAsia="方正仿宋_GB2312" w:cs="方正仿宋_GB2312"/>
          <w:b w:val="0"/>
          <w:bCs w:val="0"/>
          <w:sz w:val="32"/>
          <w:szCs w:val="32"/>
        </w:rPr>
        <w:t>级</w:t>
      </w:r>
      <w:r>
        <w:rPr>
          <w:rFonts w:hint="eastAsia" w:ascii="方正仿宋_GB2312" w:hAnsi="方正仿宋_GB2312" w:eastAsia="方正仿宋_GB2312" w:cs="方正仿宋_GB2312"/>
          <w:b w:val="0"/>
          <w:bCs w:val="0"/>
          <w:sz w:val="32"/>
          <w:szCs w:val="32"/>
          <w:lang w:eastAsia="zh-CN"/>
        </w:rPr>
        <w:t>及</w:t>
      </w:r>
      <w:r>
        <w:rPr>
          <w:rFonts w:hint="eastAsia" w:ascii="方正仿宋_GB2312" w:hAnsi="方正仿宋_GB2312" w:eastAsia="方正仿宋_GB2312" w:cs="方正仿宋_GB2312"/>
          <w:b w:val="0"/>
          <w:bCs w:val="0"/>
          <w:sz w:val="32"/>
          <w:szCs w:val="32"/>
        </w:rPr>
        <w:t>以上体育</w:t>
      </w:r>
      <w:r>
        <w:rPr>
          <w:rFonts w:hint="eastAsia" w:ascii="方正仿宋_GB2312" w:hAnsi="方正仿宋_GB2312" w:eastAsia="方正仿宋_GB2312" w:cs="方正仿宋_GB2312"/>
          <w:b w:val="0"/>
          <w:bCs w:val="0"/>
          <w:sz w:val="32"/>
          <w:szCs w:val="32"/>
          <w:lang w:val="en-US" w:eastAsia="zh-CN"/>
        </w:rPr>
        <w:t>比</w:t>
      </w:r>
      <w:r>
        <w:rPr>
          <w:rFonts w:hint="eastAsia" w:ascii="方正仿宋_GB2312" w:hAnsi="方正仿宋_GB2312" w:eastAsia="方正仿宋_GB2312" w:cs="方正仿宋_GB2312"/>
          <w:b w:val="0"/>
          <w:bCs w:val="0"/>
          <w:sz w:val="32"/>
          <w:szCs w:val="32"/>
        </w:rPr>
        <w:t>赛</w:t>
      </w:r>
      <w:r>
        <w:rPr>
          <w:rFonts w:hint="eastAsia" w:ascii="方正仿宋_GB2312" w:hAnsi="方正仿宋_GB2312" w:eastAsia="方正仿宋_GB2312" w:cs="方正仿宋_GB2312"/>
          <w:b w:val="0"/>
          <w:bCs w:val="0"/>
          <w:sz w:val="32"/>
          <w:szCs w:val="32"/>
          <w:lang w:val="en-US" w:eastAsia="zh-CN"/>
        </w:rPr>
        <w:t>和活动</w:t>
      </w:r>
      <w:r>
        <w:rPr>
          <w:rFonts w:hint="eastAsia" w:ascii="方正仿宋_GB2312" w:hAnsi="方正仿宋_GB2312" w:eastAsia="方正仿宋_GB2312" w:cs="方正仿宋_GB2312"/>
          <w:b w:val="0"/>
          <w:bCs w:val="0"/>
          <w:sz w:val="32"/>
          <w:szCs w:val="32"/>
          <w:lang w:eastAsia="zh-CN"/>
        </w:rPr>
        <w:t>等</w:t>
      </w:r>
      <w:r>
        <w:rPr>
          <w:rFonts w:hint="eastAsia" w:ascii="方正仿宋_GB2312" w:hAnsi="方正仿宋_GB2312" w:eastAsia="方正仿宋_GB2312" w:cs="方正仿宋_GB2312"/>
          <w:b w:val="0"/>
          <w:bCs w:val="0"/>
          <w:sz w:val="32"/>
          <w:szCs w:val="32"/>
        </w:rPr>
        <w:t>情况</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val="en-US" w:eastAsia="zh-CN"/>
        </w:rPr>
        <w:t>5</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劳动教育实践</w:t>
      </w:r>
      <w:r>
        <w:rPr>
          <w:rFonts w:hint="eastAsia" w:ascii="方正仿宋_GB2312" w:hAnsi="方正仿宋_GB2312" w:eastAsia="方正仿宋_GB2312" w:cs="方正仿宋_GB2312"/>
          <w:b/>
          <w:bCs/>
          <w:sz w:val="32"/>
          <w:szCs w:val="32"/>
        </w:rPr>
        <w:t>”必修模块。</w:t>
      </w:r>
      <w:r>
        <w:rPr>
          <w:rFonts w:hint="eastAsia" w:ascii="方正仿宋_GB2312" w:hAnsi="方正仿宋_GB2312" w:eastAsia="方正仿宋_GB2312" w:cs="方正仿宋_GB2312"/>
          <w:b w:val="0"/>
          <w:bCs w:val="0"/>
          <w:sz w:val="32"/>
          <w:szCs w:val="32"/>
        </w:rPr>
        <w:t>主要记载学生参加</w:t>
      </w:r>
      <w:r>
        <w:rPr>
          <w:rFonts w:hint="eastAsia" w:ascii="方正仿宋_GB2312" w:hAnsi="方正仿宋_GB2312" w:eastAsia="方正仿宋_GB2312" w:cs="方正仿宋_GB2312"/>
          <w:b w:val="0"/>
          <w:bCs w:val="0"/>
          <w:sz w:val="32"/>
          <w:szCs w:val="32"/>
          <w:lang w:val="en-US" w:eastAsia="zh-CN"/>
        </w:rPr>
        <w:t>专业类、技能类、公益类劳动等</w:t>
      </w:r>
      <w:r>
        <w:rPr>
          <w:rFonts w:hint="eastAsia" w:ascii="方正仿宋_GB2312" w:hAnsi="方正仿宋_GB2312" w:eastAsia="方正仿宋_GB2312" w:cs="方正仿宋_GB2312"/>
          <w:b w:val="0"/>
          <w:bCs w:val="0"/>
          <w:sz w:val="32"/>
          <w:szCs w:val="32"/>
        </w:rPr>
        <w:t>情况</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val="en-US" w:eastAsia="zh-CN"/>
        </w:rPr>
        <w:t>6</w:t>
      </w:r>
      <w:r>
        <w:rPr>
          <w:rFonts w:hint="eastAsia" w:ascii="方正仿宋_GB2312" w:hAnsi="方正仿宋_GB2312" w:eastAsia="方正仿宋_GB2312" w:cs="方正仿宋_GB2312"/>
          <w:b/>
          <w:bCs/>
          <w:sz w:val="32"/>
          <w:szCs w:val="32"/>
          <w:lang w:eastAsia="zh-CN"/>
        </w:rPr>
        <w:t>、“文</w:t>
      </w:r>
      <w:r>
        <w:rPr>
          <w:rFonts w:hint="eastAsia" w:ascii="方正仿宋_GB2312" w:hAnsi="方正仿宋_GB2312" w:eastAsia="方正仿宋_GB2312" w:cs="方正仿宋_GB2312"/>
          <w:b/>
          <w:bCs/>
          <w:sz w:val="32"/>
          <w:szCs w:val="32"/>
          <w:lang w:val="en-US" w:eastAsia="zh-CN"/>
        </w:rPr>
        <w:t>化</w:t>
      </w:r>
      <w:r>
        <w:rPr>
          <w:rFonts w:hint="eastAsia" w:ascii="方正仿宋_GB2312" w:hAnsi="方正仿宋_GB2312" w:eastAsia="方正仿宋_GB2312" w:cs="方正仿宋_GB2312"/>
          <w:b/>
          <w:bCs/>
          <w:sz w:val="32"/>
          <w:szCs w:val="32"/>
          <w:lang w:eastAsia="zh-CN"/>
        </w:rPr>
        <w:t>艺术”必修模块</w:t>
      </w:r>
      <w:r>
        <w:rPr>
          <w:rFonts w:hint="eastAsia" w:ascii="方正仿宋_GB2312" w:hAnsi="方正仿宋_GB2312" w:eastAsia="方正仿宋_GB2312" w:cs="方正仿宋_GB2312"/>
          <w:b w:val="0"/>
          <w:bCs w:val="0"/>
          <w:sz w:val="32"/>
          <w:szCs w:val="32"/>
          <w:lang w:eastAsia="zh-CN"/>
        </w:rPr>
        <w:t>。主要记</w:t>
      </w:r>
      <w:r>
        <w:rPr>
          <w:rFonts w:hint="eastAsia" w:ascii="方正仿宋_GB2312" w:hAnsi="方正仿宋_GB2312" w:eastAsia="方正仿宋_GB2312" w:cs="方正仿宋_GB2312"/>
          <w:b w:val="0"/>
          <w:bCs w:val="0"/>
          <w:sz w:val="32"/>
          <w:szCs w:val="32"/>
          <w:lang w:val="en-US" w:eastAsia="zh-CN"/>
        </w:rPr>
        <w:t>载学生参加各级各类文化艺术活动、比赛、展演和参加艺术俱乐部等情况。</w:t>
      </w:r>
    </w:p>
    <w:p>
      <w:pPr>
        <w:spacing w:line="360" w:lineRule="auto"/>
        <w:ind w:firstLine="643" w:firstLineChars="200"/>
        <w:jc w:val="both"/>
        <w:rPr>
          <w:rFonts w:hint="eastAsia" w:ascii="方正仿宋_GB2312" w:hAnsi="方正仿宋_GB2312" w:eastAsia="方正仿宋_GB2312" w:cs="方正仿宋_GB2312"/>
          <w:b/>
          <w:bCs/>
          <w:color w:val="000000"/>
          <w:sz w:val="32"/>
          <w:szCs w:val="32"/>
          <w:lang w:eastAsia="zh-CN"/>
        </w:rPr>
      </w:pPr>
      <w:r>
        <w:rPr>
          <w:rFonts w:hint="eastAsia" w:ascii="方正仿宋_GB2312" w:hAnsi="方正仿宋_GB2312" w:eastAsia="方正仿宋_GB2312" w:cs="方正仿宋_GB2312"/>
          <w:b/>
          <w:bCs/>
          <w:color w:val="000000"/>
          <w:sz w:val="32"/>
          <w:szCs w:val="32"/>
          <w:lang w:val="en-US" w:eastAsia="zh-CN"/>
        </w:rPr>
        <w:t>7</w:t>
      </w:r>
      <w:r>
        <w:rPr>
          <w:rFonts w:hint="eastAsia" w:ascii="方正仿宋_GB2312" w:hAnsi="方正仿宋_GB2312" w:eastAsia="方正仿宋_GB2312" w:cs="方正仿宋_GB2312"/>
          <w:b/>
          <w:bCs/>
          <w:color w:val="000000"/>
          <w:sz w:val="32"/>
          <w:szCs w:val="32"/>
          <w:lang w:eastAsia="zh-CN"/>
        </w:rPr>
        <w:t>、“学生社团”选修模块。</w:t>
      </w:r>
      <w:r>
        <w:rPr>
          <w:rFonts w:hint="eastAsia" w:ascii="方正仿宋_GB2312" w:hAnsi="方正仿宋_GB2312" w:eastAsia="方正仿宋_GB2312" w:cs="方正仿宋_GB2312"/>
          <w:b w:val="0"/>
          <w:bCs w:val="0"/>
          <w:color w:val="000000"/>
          <w:sz w:val="32"/>
          <w:szCs w:val="32"/>
          <w:lang w:eastAsia="zh-CN"/>
        </w:rPr>
        <w:t>主要记载学生加入</w:t>
      </w:r>
      <w:r>
        <w:rPr>
          <w:rFonts w:hint="eastAsia" w:ascii="方正仿宋_GB2312" w:hAnsi="方正仿宋_GB2312" w:eastAsia="方正仿宋_GB2312" w:cs="方正仿宋_GB2312"/>
          <w:b w:val="0"/>
          <w:bCs w:val="0"/>
          <w:color w:val="000000"/>
          <w:sz w:val="32"/>
          <w:szCs w:val="32"/>
          <w:lang w:val="en-US" w:eastAsia="zh-CN"/>
        </w:rPr>
        <w:t>校级学生</w:t>
      </w:r>
      <w:r>
        <w:rPr>
          <w:rFonts w:hint="eastAsia" w:ascii="方正仿宋_GB2312" w:hAnsi="方正仿宋_GB2312" w:eastAsia="方正仿宋_GB2312" w:cs="方正仿宋_GB2312"/>
          <w:b w:val="0"/>
          <w:bCs w:val="0"/>
          <w:color w:val="000000"/>
          <w:sz w:val="32"/>
          <w:szCs w:val="32"/>
          <w:lang w:eastAsia="zh-CN"/>
        </w:rPr>
        <w:t>社团，参与社团管理、社团活动等情况。</w:t>
      </w:r>
    </w:p>
    <w:p>
      <w:pPr>
        <w:spacing w:line="360" w:lineRule="auto"/>
        <w:ind w:firstLine="643" w:firstLineChars="200"/>
        <w:jc w:val="both"/>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8、“组织能力”选修模块。</w:t>
      </w:r>
      <w:r>
        <w:rPr>
          <w:rFonts w:hint="eastAsia" w:ascii="方正仿宋_GB2312" w:hAnsi="方正仿宋_GB2312" w:eastAsia="方正仿宋_GB2312" w:cs="方正仿宋_GB2312"/>
          <w:b w:val="0"/>
          <w:bCs w:val="0"/>
          <w:color w:val="000000"/>
          <w:sz w:val="32"/>
          <w:szCs w:val="32"/>
          <w:lang w:val="en-US" w:eastAsia="zh-CN"/>
        </w:rPr>
        <w:t>主要记载学生担任学生干部的经历，以及获得的相关荣誉等情况。</w:t>
      </w:r>
    </w:p>
    <w:p>
      <w:pPr>
        <w:spacing w:line="360" w:lineRule="auto"/>
        <w:ind w:firstLine="643" w:firstLineChars="200"/>
        <w:jc w:val="both"/>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9、</w:t>
      </w:r>
      <w:r>
        <w:rPr>
          <w:rFonts w:hint="eastAsia" w:ascii="方正仿宋_GB2312" w:hAnsi="方正仿宋_GB2312" w:eastAsia="方正仿宋_GB2312" w:cs="方正仿宋_GB2312"/>
          <w:b/>
          <w:bCs/>
          <w:color w:val="000000"/>
          <w:sz w:val="32"/>
          <w:szCs w:val="32"/>
          <w:lang w:eastAsia="zh-CN"/>
        </w:rPr>
        <w:t>“技能项目”选修模块。</w:t>
      </w:r>
      <w:r>
        <w:rPr>
          <w:rFonts w:hint="eastAsia" w:ascii="方正仿宋_GB2312" w:hAnsi="方正仿宋_GB2312" w:eastAsia="方正仿宋_GB2312" w:cs="方正仿宋_GB2312"/>
          <w:b w:val="0"/>
          <w:bCs w:val="0"/>
          <w:color w:val="000000"/>
          <w:sz w:val="32"/>
          <w:szCs w:val="32"/>
          <w:lang w:eastAsia="zh-CN"/>
        </w:rPr>
        <w:t>主要记载学生</w:t>
      </w:r>
      <w:r>
        <w:rPr>
          <w:rFonts w:hint="eastAsia" w:ascii="方正仿宋_GB2312" w:hAnsi="方正仿宋_GB2312" w:eastAsia="方正仿宋_GB2312" w:cs="方正仿宋_GB2312"/>
          <w:b w:val="0"/>
          <w:bCs w:val="0"/>
          <w:color w:val="000000"/>
          <w:sz w:val="32"/>
          <w:szCs w:val="32"/>
          <w:lang w:val="en-US" w:eastAsia="zh-CN"/>
        </w:rPr>
        <w:t>获得各级各类</w:t>
      </w:r>
      <w:r>
        <w:rPr>
          <w:rFonts w:hint="eastAsia" w:ascii="方正仿宋_GB2312" w:hAnsi="方正仿宋_GB2312" w:eastAsia="方正仿宋_GB2312" w:cs="方正仿宋_GB2312"/>
          <w:b w:val="0"/>
          <w:bCs w:val="0"/>
          <w:color w:val="000000"/>
          <w:sz w:val="32"/>
          <w:szCs w:val="32"/>
          <w:lang w:eastAsia="zh-CN"/>
        </w:rPr>
        <w:t>专业机构(部门)颁发的资格证书或职</w:t>
      </w:r>
      <w:r>
        <w:rPr>
          <w:rFonts w:hint="eastAsia" w:ascii="方正仿宋_GB2312" w:hAnsi="方正仿宋_GB2312" w:eastAsia="方正仿宋_GB2312" w:cs="方正仿宋_GB2312"/>
          <w:b w:val="0"/>
          <w:bCs w:val="0"/>
          <w:color w:val="000000"/>
          <w:sz w:val="32"/>
          <w:szCs w:val="32"/>
          <w:lang w:val="en-US" w:eastAsia="zh-CN"/>
        </w:rPr>
        <w:t>业技能证书情况。</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各学院、各相关单位结合学校第</w:t>
      </w:r>
      <w:r>
        <w:rPr>
          <w:rFonts w:hint="eastAsia" w:ascii="方正仿宋_GB2312" w:hAnsi="方正仿宋_GB2312" w:eastAsia="方正仿宋_GB2312" w:cs="方正仿宋_GB2312"/>
          <w:b w:val="0"/>
          <w:bCs w:val="0"/>
          <w:sz w:val="32"/>
          <w:szCs w:val="32"/>
          <w:lang w:val="en-US" w:eastAsia="zh-CN"/>
        </w:rPr>
        <w:t>二课堂育</w:t>
      </w:r>
      <w:r>
        <w:rPr>
          <w:rFonts w:hint="eastAsia" w:ascii="方正仿宋_GB2312" w:hAnsi="方正仿宋_GB2312" w:eastAsia="方正仿宋_GB2312" w:cs="方正仿宋_GB2312"/>
          <w:b w:val="0"/>
          <w:bCs w:val="0"/>
          <w:sz w:val="32"/>
          <w:szCs w:val="32"/>
          <w:lang w:eastAsia="zh-CN"/>
        </w:rPr>
        <w:t>人目标指向，不断丰富项目供给、活动供给、内容供给，以满足学生第二课堂活动需求，深化育人成效。</w:t>
      </w:r>
    </w:p>
    <w:p>
      <w:pPr>
        <w:numPr>
          <w:ilvl w:val="0"/>
          <w:numId w:val="0"/>
        </w:num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第四章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成绩评价与认证</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lang w:eastAsia="zh-CN"/>
        </w:rPr>
      </w:pPr>
      <w:r>
        <w:rPr>
          <w:rFonts w:hint="eastAsia" w:ascii="方正仿宋_GB2312" w:hAnsi="方正仿宋_GB2312" w:eastAsia="方正仿宋_GB2312" w:cs="方正仿宋_GB2312"/>
          <w:b/>
          <w:bCs/>
          <w:sz w:val="32"/>
          <w:szCs w:val="32"/>
          <w:lang w:eastAsia="zh-CN"/>
        </w:rPr>
        <w:t>第十一条</w:t>
      </w:r>
      <w:r>
        <w:rPr>
          <w:rFonts w:hint="eastAsia" w:ascii="方正仿宋_GB2312" w:hAnsi="方正仿宋_GB2312" w:eastAsia="方正仿宋_GB2312" w:cs="方正仿宋_GB2312"/>
          <w:b w:val="0"/>
          <w:bCs w:val="0"/>
          <w:sz w:val="32"/>
          <w:szCs w:val="32"/>
          <w:lang w:val="en-US" w:eastAsia="zh-CN"/>
        </w:rPr>
        <w:t xml:space="preserve"> 本科生</w:t>
      </w:r>
      <w:r>
        <w:rPr>
          <w:rFonts w:hint="eastAsia" w:ascii="方正仿宋_GB2312" w:hAnsi="方正仿宋_GB2312" w:eastAsia="方正仿宋_GB2312" w:cs="方正仿宋_GB2312"/>
          <w:b w:val="0"/>
          <w:bCs w:val="0"/>
          <w:sz w:val="32"/>
          <w:szCs w:val="32"/>
          <w:lang w:eastAsia="zh-CN"/>
        </w:rPr>
        <w:t>在校学习期间，除必须完成人才培养方案规定的第一课堂学分外，第二课堂所有必修模块均达标方可毕业</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color w:val="auto"/>
          <w:sz w:val="32"/>
          <w:szCs w:val="32"/>
        </w:rPr>
        <w:t>第二课堂学分以学生入学年份各专业人才培养方案中设定的创新创业实践</w:t>
      </w:r>
      <w:r>
        <w:rPr>
          <w:rFonts w:hint="eastAsia" w:ascii="方正仿宋_GB2312" w:hAnsi="方正仿宋_GB2312" w:eastAsia="方正仿宋_GB2312" w:cs="方正仿宋_GB2312"/>
          <w:color w:val="auto"/>
          <w:sz w:val="32"/>
          <w:szCs w:val="32"/>
          <w:lang w:val="en-US" w:eastAsia="zh-CN"/>
        </w:rPr>
        <w:t>学分</w:t>
      </w:r>
      <w:r>
        <w:rPr>
          <w:rFonts w:hint="eastAsia" w:ascii="方正仿宋_GB2312" w:hAnsi="方正仿宋_GB2312" w:eastAsia="方正仿宋_GB2312" w:cs="方正仿宋_GB2312"/>
          <w:color w:val="auto"/>
          <w:sz w:val="32"/>
          <w:szCs w:val="32"/>
        </w:rPr>
        <w:t>为准。</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第十二</w:t>
      </w:r>
      <w:r>
        <w:rPr>
          <w:rFonts w:hint="eastAsia" w:ascii="方正仿宋_GB2312" w:hAnsi="方正仿宋_GB2312" w:eastAsia="方正仿宋_GB2312" w:cs="方正仿宋_GB2312"/>
          <w:b/>
          <w:bCs/>
          <w:sz w:val="32"/>
          <w:szCs w:val="32"/>
          <w:lang w:val="en-US" w:eastAsia="zh-CN"/>
        </w:rPr>
        <w:t>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“第二课堂成绩单”必修模块成绩采用</w:t>
      </w:r>
      <w:r>
        <w:rPr>
          <w:rFonts w:hint="eastAsia" w:ascii="方正仿宋_GB2312" w:hAnsi="方正仿宋_GB2312" w:eastAsia="方正仿宋_GB2312" w:cs="方正仿宋_GB2312"/>
          <w:b w:val="0"/>
          <w:bCs w:val="0"/>
          <w:sz w:val="32"/>
          <w:szCs w:val="32"/>
          <w:lang w:val="en-US" w:eastAsia="zh-CN"/>
        </w:rPr>
        <w:t>星级</w:t>
      </w:r>
      <w:r>
        <w:rPr>
          <w:rFonts w:hint="eastAsia" w:ascii="方正仿宋_GB2312" w:hAnsi="方正仿宋_GB2312" w:eastAsia="方正仿宋_GB2312" w:cs="方正仿宋_GB2312"/>
          <w:b w:val="0"/>
          <w:bCs w:val="0"/>
          <w:sz w:val="32"/>
          <w:szCs w:val="32"/>
          <w:lang w:eastAsia="zh-CN"/>
        </w:rPr>
        <w:t>记录，</w:t>
      </w:r>
      <w:r>
        <w:rPr>
          <w:rFonts w:hint="eastAsia" w:ascii="方正仿宋_GB2312" w:hAnsi="方正仿宋_GB2312" w:eastAsia="方正仿宋_GB2312" w:cs="方正仿宋_GB2312"/>
          <w:b w:val="0"/>
          <w:bCs w:val="0"/>
          <w:sz w:val="32"/>
          <w:szCs w:val="32"/>
          <w:lang w:val="en-US" w:eastAsia="zh-CN"/>
        </w:rPr>
        <w:t>1星</w:t>
      </w:r>
      <w:r>
        <w:rPr>
          <w:rFonts w:hint="eastAsia" w:ascii="方正仿宋_GB2312" w:hAnsi="方正仿宋_GB2312" w:eastAsia="方正仿宋_GB2312" w:cs="方正仿宋_GB2312"/>
          <w:b w:val="0"/>
          <w:bCs w:val="0"/>
          <w:sz w:val="32"/>
          <w:szCs w:val="32"/>
          <w:lang w:eastAsia="zh-CN"/>
        </w:rPr>
        <w:t>为达标，最高为</w:t>
      </w:r>
      <w:r>
        <w:rPr>
          <w:rFonts w:hint="eastAsia" w:ascii="方正仿宋_GB2312" w:hAnsi="方正仿宋_GB2312" w:eastAsia="方正仿宋_GB2312" w:cs="方正仿宋_GB2312"/>
          <w:b w:val="0"/>
          <w:bCs w:val="0"/>
          <w:sz w:val="32"/>
          <w:szCs w:val="32"/>
          <w:lang w:val="en-US" w:eastAsia="zh-CN"/>
        </w:rPr>
        <w:t>5星，选修模块中“学生社团”成绩采用星级记录，“组织能力”和“技能项目”成绩采取直接记录形式</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第十三条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教务处、党委学工部、</w:t>
      </w:r>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t>创新创业教育处</w:t>
      </w:r>
      <w:r>
        <w:rPr>
          <w:rFonts w:hint="eastAsia" w:ascii="方正仿宋_GB2312" w:hAnsi="方正仿宋_GB2312" w:eastAsia="方正仿宋_GB2312" w:cs="方正仿宋_GB2312"/>
          <w:b w:val="0"/>
          <w:bCs w:val="0"/>
          <w:sz w:val="32"/>
          <w:szCs w:val="32"/>
          <w:lang w:eastAsia="zh-CN"/>
        </w:rPr>
        <w:t>、团委、</w:t>
      </w:r>
      <w:r>
        <w:rPr>
          <w:rFonts w:hint="eastAsia" w:ascii="方正仿宋_GB2312" w:hAnsi="方正仿宋_GB2312" w:eastAsia="方正仿宋_GB2312" w:cs="方正仿宋_GB2312"/>
          <w:b w:val="0"/>
          <w:bCs w:val="0"/>
          <w:sz w:val="32"/>
          <w:szCs w:val="32"/>
          <w:lang w:val="en-US" w:eastAsia="zh-CN"/>
        </w:rPr>
        <w:t>公共体育与艺术教学部</w:t>
      </w:r>
      <w:r>
        <w:rPr>
          <w:rFonts w:hint="eastAsia" w:ascii="方正仿宋_GB2312" w:hAnsi="方正仿宋_GB2312" w:eastAsia="方正仿宋_GB2312" w:cs="方正仿宋_GB2312"/>
          <w:b w:val="0"/>
          <w:bCs w:val="0"/>
          <w:sz w:val="32"/>
          <w:szCs w:val="32"/>
          <w:highlight w:val="none"/>
          <w:lang w:val="en-US" w:eastAsia="zh-CN"/>
        </w:rPr>
        <w:t>、</w:t>
      </w:r>
      <w:r>
        <w:rPr>
          <w:rFonts w:hint="eastAsia" w:ascii="方正仿宋_GB2312" w:hAnsi="方正仿宋_GB2312" w:eastAsia="方正仿宋_GB2312" w:cs="方正仿宋_GB2312"/>
          <w:b w:val="0"/>
          <w:bCs w:val="0"/>
          <w:sz w:val="32"/>
          <w:szCs w:val="32"/>
          <w:lang w:val="en-US" w:eastAsia="zh-CN"/>
        </w:rPr>
        <w:t>二级学院</w:t>
      </w:r>
      <w:r>
        <w:rPr>
          <w:rFonts w:hint="eastAsia" w:ascii="方正仿宋_GB2312" w:hAnsi="方正仿宋_GB2312" w:eastAsia="方正仿宋_GB2312" w:cs="方正仿宋_GB2312"/>
          <w:b w:val="0"/>
          <w:bCs w:val="0"/>
          <w:sz w:val="32"/>
          <w:szCs w:val="32"/>
          <w:lang w:eastAsia="zh-CN"/>
        </w:rPr>
        <w:t>等单位具体负责各模块第二课堂活动项目审定与成绩认证：其中，“思想政治素养”必修模块由党委学工部和团委负责，“创新创业能力”必修模块由创新创业教育处负责，</w:t>
      </w:r>
      <w:r>
        <w:rPr>
          <w:rFonts w:hint="eastAsia" w:ascii="方正仿宋_GB2312" w:hAnsi="方正仿宋_GB2312" w:eastAsia="方正仿宋_GB2312" w:cs="方正仿宋_GB2312"/>
          <w:b w:val="0"/>
          <w:bCs w:val="0"/>
          <w:sz w:val="32"/>
          <w:szCs w:val="32"/>
        </w:rPr>
        <w:t>“社会</w:t>
      </w:r>
      <w:r>
        <w:rPr>
          <w:rFonts w:hint="eastAsia" w:ascii="方正仿宋_GB2312" w:hAnsi="方正仿宋_GB2312" w:eastAsia="方正仿宋_GB2312" w:cs="方正仿宋_GB2312"/>
          <w:b w:val="0"/>
          <w:bCs w:val="0"/>
          <w:sz w:val="32"/>
          <w:szCs w:val="32"/>
          <w:lang w:eastAsia="zh-CN"/>
        </w:rPr>
        <w:t>责任担当</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必修模块由团委负责，“</w:t>
      </w:r>
      <w:r>
        <w:rPr>
          <w:rFonts w:hint="eastAsia" w:ascii="方正仿宋_GB2312" w:hAnsi="方正仿宋_GB2312" w:eastAsia="方正仿宋_GB2312" w:cs="方正仿宋_GB2312"/>
          <w:b w:val="0"/>
          <w:bCs w:val="0"/>
          <w:sz w:val="32"/>
          <w:szCs w:val="32"/>
        </w:rPr>
        <w:t>体育</w:t>
      </w:r>
      <w:r>
        <w:rPr>
          <w:rFonts w:hint="eastAsia" w:ascii="方正仿宋_GB2312" w:hAnsi="方正仿宋_GB2312" w:eastAsia="方正仿宋_GB2312" w:cs="方正仿宋_GB2312"/>
          <w:b w:val="0"/>
          <w:bCs w:val="0"/>
          <w:sz w:val="32"/>
          <w:szCs w:val="32"/>
          <w:lang w:eastAsia="zh-CN"/>
        </w:rPr>
        <w:t>健身”必修模块由</w:t>
      </w:r>
      <w:r>
        <w:rPr>
          <w:rFonts w:hint="eastAsia" w:ascii="方正仿宋_GB2312" w:hAnsi="方正仿宋_GB2312" w:eastAsia="方正仿宋_GB2312" w:cs="方正仿宋_GB2312"/>
          <w:b w:val="0"/>
          <w:bCs w:val="0"/>
          <w:sz w:val="32"/>
          <w:szCs w:val="32"/>
          <w:lang w:val="en-US" w:eastAsia="zh-CN"/>
        </w:rPr>
        <w:t>公共体育与艺术教学部</w:t>
      </w:r>
      <w:r>
        <w:rPr>
          <w:rFonts w:hint="eastAsia" w:ascii="方正仿宋_GB2312" w:hAnsi="方正仿宋_GB2312" w:eastAsia="方正仿宋_GB2312" w:cs="方正仿宋_GB2312"/>
          <w:b w:val="0"/>
          <w:bCs w:val="0"/>
          <w:sz w:val="32"/>
          <w:szCs w:val="32"/>
          <w:lang w:eastAsia="zh-CN"/>
        </w:rPr>
        <w:t>负责，“文化艺术”必修模块由</w:t>
      </w:r>
      <w:r>
        <w:rPr>
          <w:rFonts w:hint="eastAsia" w:ascii="方正仿宋_GB2312" w:hAnsi="方正仿宋_GB2312" w:eastAsia="方正仿宋_GB2312" w:cs="方正仿宋_GB2312"/>
          <w:b w:val="0"/>
          <w:bCs w:val="0"/>
          <w:sz w:val="32"/>
          <w:szCs w:val="32"/>
          <w:lang w:val="en-US" w:eastAsia="zh-CN"/>
        </w:rPr>
        <w:t>公共体育与艺术教学部</w:t>
      </w:r>
      <w:r>
        <w:rPr>
          <w:rFonts w:hint="eastAsia" w:ascii="方正仿宋_GB2312" w:hAnsi="方正仿宋_GB2312" w:eastAsia="方正仿宋_GB2312" w:cs="方正仿宋_GB2312"/>
          <w:b w:val="0"/>
          <w:bCs w:val="0"/>
          <w:sz w:val="32"/>
          <w:szCs w:val="32"/>
          <w:lang w:eastAsia="zh-CN"/>
        </w:rPr>
        <w:t>、宣传部</w:t>
      </w:r>
      <w:r>
        <w:rPr>
          <w:rFonts w:hint="eastAsia" w:ascii="方正仿宋_GB2312" w:hAnsi="方正仿宋_GB2312" w:eastAsia="方正仿宋_GB2312" w:cs="方正仿宋_GB2312"/>
          <w:b w:val="0"/>
          <w:bCs w:val="0"/>
          <w:sz w:val="32"/>
          <w:szCs w:val="32"/>
          <w:lang w:val="en-US" w:eastAsia="zh-CN"/>
        </w:rPr>
        <w:t>和团委</w:t>
      </w:r>
      <w:r>
        <w:rPr>
          <w:rFonts w:hint="eastAsia" w:ascii="方正仿宋_GB2312" w:hAnsi="方正仿宋_GB2312" w:eastAsia="方正仿宋_GB2312" w:cs="方正仿宋_GB2312"/>
          <w:b w:val="0"/>
          <w:bCs w:val="0"/>
          <w:sz w:val="32"/>
          <w:szCs w:val="32"/>
          <w:lang w:eastAsia="zh-CN"/>
        </w:rPr>
        <w:t>负责，“劳动教育实践”必修模块由教务处</w:t>
      </w:r>
      <w:r>
        <w:rPr>
          <w:rFonts w:hint="eastAsia" w:ascii="方正仿宋_GB2312" w:hAnsi="方正仿宋_GB2312" w:eastAsia="方正仿宋_GB2312" w:cs="方正仿宋_GB2312"/>
          <w:b w:val="0"/>
          <w:bCs w:val="0"/>
          <w:sz w:val="32"/>
          <w:szCs w:val="32"/>
          <w:lang w:val="en-US" w:eastAsia="zh-CN"/>
        </w:rPr>
        <w:t>和团委</w:t>
      </w:r>
      <w:r>
        <w:rPr>
          <w:rFonts w:hint="eastAsia" w:ascii="方正仿宋_GB2312" w:hAnsi="方正仿宋_GB2312" w:eastAsia="方正仿宋_GB2312" w:cs="方正仿宋_GB2312"/>
          <w:b w:val="0"/>
          <w:bCs w:val="0"/>
          <w:sz w:val="32"/>
          <w:szCs w:val="32"/>
          <w:lang w:eastAsia="zh-CN"/>
        </w:rPr>
        <w:t>负责，“学生社团”选修模块由团委负责，“</w:t>
      </w:r>
      <w:r>
        <w:rPr>
          <w:rFonts w:hint="eastAsia" w:ascii="方正仿宋_GB2312" w:hAnsi="方正仿宋_GB2312" w:eastAsia="方正仿宋_GB2312" w:cs="方正仿宋_GB2312"/>
          <w:b w:val="0"/>
          <w:bCs w:val="0"/>
          <w:sz w:val="32"/>
          <w:szCs w:val="32"/>
          <w:lang w:val="en-US" w:eastAsia="zh-CN"/>
        </w:rPr>
        <w:t>组织能力</w:t>
      </w:r>
      <w:r>
        <w:rPr>
          <w:rFonts w:hint="eastAsia" w:ascii="方正仿宋_GB2312" w:hAnsi="方正仿宋_GB2312" w:eastAsia="方正仿宋_GB2312" w:cs="方正仿宋_GB2312"/>
          <w:b w:val="0"/>
          <w:bCs w:val="0"/>
          <w:sz w:val="32"/>
          <w:szCs w:val="32"/>
          <w:lang w:eastAsia="zh-CN"/>
        </w:rPr>
        <w:t>”选修模块由学生干部培养单位负责</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sz w:val="32"/>
          <w:szCs w:val="32"/>
          <w:lang w:eastAsia="zh-CN"/>
        </w:rPr>
        <w:t>“技能项目”选修模块由</w:t>
      </w:r>
      <w:r>
        <w:rPr>
          <w:rFonts w:hint="eastAsia" w:ascii="方正仿宋_GB2312" w:hAnsi="方正仿宋_GB2312" w:eastAsia="方正仿宋_GB2312" w:cs="方正仿宋_GB2312"/>
          <w:b w:val="0"/>
          <w:bCs w:val="0"/>
          <w:sz w:val="32"/>
          <w:szCs w:val="32"/>
          <w:lang w:val="en-US" w:eastAsia="zh-CN"/>
        </w:rPr>
        <w:t>各二级学院</w:t>
      </w:r>
      <w:r>
        <w:rPr>
          <w:rFonts w:hint="eastAsia" w:ascii="方正仿宋_GB2312" w:hAnsi="方正仿宋_GB2312" w:eastAsia="方正仿宋_GB2312" w:cs="方正仿宋_GB2312"/>
          <w:b w:val="0"/>
          <w:bCs w:val="0"/>
          <w:sz w:val="32"/>
          <w:szCs w:val="32"/>
          <w:lang w:eastAsia="zh-CN"/>
        </w:rPr>
        <w:t>负责。</w:t>
      </w:r>
    </w:p>
    <w:p>
      <w:pPr>
        <w:spacing w:line="360" w:lineRule="auto"/>
        <w:ind w:firstLine="643" w:firstLineChars="200"/>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“第二课堂成绩单”成绩记录依托学校开发的“第二课堂成绩单”管理平台进行认证管理。</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第十五条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按照“谁主办，谁发布，谁实施，谁评价，谁负责”的原则，各学院、各单位授权管理员在管理平台内进行活动发布，并做好学生参与第二课堂活动实时记录与效果评价等工作。</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eastAsia="zh-CN"/>
        </w:rPr>
        <w:t>第十六条</w:t>
      </w:r>
      <w:r>
        <w:rPr>
          <w:rFonts w:hint="eastAsia" w:ascii="方正仿宋_GB2312" w:hAnsi="方正仿宋_GB2312" w:eastAsia="方正仿宋_GB2312" w:cs="方正仿宋_GB2312"/>
          <w:b w:val="0"/>
          <w:bCs w:val="0"/>
          <w:sz w:val="32"/>
          <w:szCs w:val="32"/>
          <w:lang w:val="en-US" w:eastAsia="zh-CN"/>
        </w:rPr>
        <w:t xml:space="preserve"> 学</w:t>
      </w:r>
      <w:r>
        <w:rPr>
          <w:rFonts w:hint="eastAsia" w:ascii="方正仿宋_GB2312" w:hAnsi="方正仿宋_GB2312" w:eastAsia="方正仿宋_GB2312" w:cs="方正仿宋_GB2312"/>
          <w:b w:val="0"/>
          <w:bCs w:val="0"/>
          <w:sz w:val="32"/>
          <w:szCs w:val="32"/>
          <w:lang w:eastAsia="zh-CN"/>
        </w:rPr>
        <w:t>生“第二课堂成绩单”成绩原则上需在毕业前一个学期内达标，毕业学期进行各模块成绩的综合认证与成绩单发放工作。</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eastAsia="zh-CN"/>
        </w:rPr>
        <w:t>第十七条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在“第二课堂成绩单”制度实施工作中，凡发现弄虚作假者，</w:t>
      </w:r>
      <w:r>
        <w:rPr>
          <w:rFonts w:hint="eastAsia" w:ascii="方正仿宋_GB2312" w:hAnsi="方正仿宋_GB2312" w:eastAsia="方正仿宋_GB2312" w:cs="方正仿宋_GB2312"/>
          <w:b w:val="0"/>
          <w:bCs w:val="0"/>
          <w:sz w:val="32"/>
          <w:szCs w:val="32"/>
          <w:lang w:val="en-US" w:eastAsia="zh-CN"/>
        </w:rPr>
        <w:t>一经查实，</w:t>
      </w:r>
      <w:r>
        <w:rPr>
          <w:rFonts w:hint="eastAsia" w:ascii="方正仿宋_GB2312" w:hAnsi="方正仿宋_GB2312" w:eastAsia="方正仿宋_GB2312" w:cs="方正仿宋_GB2312"/>
          <w:b w:val="0"/>
          <w:bCs w:val="0"/>
          <w:sz w:val="32"/>
          <w:szCs w:val="32"/>
          <w:lang w:eastAsia="zh-CN"/>
        </w:rPr>
        <w:t>撤销相应</w:t>
      </w:r>
      <w:r>
        <w:rPr>
          <w:rFonts w:hint="eastAsia" w:ascii="方正仿宋_GB2312" w:hAnsi="方正仿宋_GB2312" w:eastAsia="方正仿宋_GB2312" w:cs="方正仿宋_GB2312"/>
          <w:b w:val="0"/>
          <w:bCs w:val="0"/>
          <w:sz w:val="32"/>
          <w:szCs w:val="32"/>
          <w:lang w:val="en-US" w:eastAsia="zh-CN"/>
        </w:rPr>
        <w:t>成绩</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同时</w:t>
      </w:r>
      <w:r>
        <w:rPr>
          <w:rFonts w:hint="eastAsia" w:ascii="方正仿宋_GB2312" w:hAnsi="方正仿宋_GB2312" w:eastAsia="方正仿宋_GB2312" w:cs="方正仿宋_GB2312"/>
          <w:b w:val="0"/>
          <w:bCs w:val="0"/>
          <w:sz w:val="32"/>
          <w:szCs w:val="32"/>
          <w:lang w:eastAsia="zh-CN"/>
        </w:rPr>
        <w:t>根据学校相关规定严肃处理。</w:t>
      </w:r>
    </w:p>
    <w:p>
      <w:pPr>
        <w:numPr>
          <w:ilvl w:val="0"/>
          <w:numId w:val="0"/>
        </w:num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第五章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成果运用</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第十八条</w:t>
      </w:r>
      <w:r>
        <w:rPr>
          <w:rFonts w:hint="eastAsia" w:ascii="方正仿宋_GB2312" w:hAnsi="方正仿宋_GB2312" w:eastAsia="方正仿宋_GB2312" w:cs="方正仿宋_GB2312"/>
          <w:b w:val="0"/>
          <w:bCs w:val="0"/>
          <w:sz w:val="32"/>
          <w:szCs w:val="32"/>
          <w:lang w:eastAsia="zh-CN"/>
        </w:rPr>
        <w:t xml:space="preserve"> “第二课堂成绩单”是学校第二课堂育人成果的生动呈现，全面记录学生的成长发展。成绩单由学校统一发放，放入毕业生档案。</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第十九条</w:t>
      </w:r>
      <w:r>
        <w:rPr>
          <w:rFonts w:hint="eastAsia" w:ascii="方正仿宋_GB2312" w:hAnsi="方正仿宋_GB2312" w:eastAsia="方正仿宋_GB2312" w:cs="方正仿宋_GB2312"/>
          <w:b w:val="0"/>
          <w:bCs w:val="0"/>
          <w:sz w:val="32"/>
          <w:szCs w:val="32"/>
          <w:lang w:val="en-US" w:eastAsia="zh-CN"/>
        </w:rPr>
        <w:t xml:space="preserve"> 强化应用价值，</w:t>
      </w:r>
      <w:r>
        <w:rPr>
          <w:rFonts w:hint="eastAsia" w:ascii="方正仿宋_GB2312" w:hAnsi="方正仿宋_GB2312" w:eastAsia="方正仿宋_GB2312" w:cs="方正仿宋_GB2312"/>
          <w:b w:val="0"/>
          <w:bCs w:val="0"/>
          <w:sz w:val="32"/>
          <w:szCs w:val="32"/>
          <w:lang w:eastAsia="zh-CN"/>
        </w:rPr>
        <w:t>“第二课堂成绩单”应作为</w:t>
      </w:r>
      <w:r>
        <w:rPr>
          <w:rFonts w:hint="eastAsia" w:ascii="方正仿宋_GB2312" w:hAnsi="方正仿宋_GB2312" w:eastAsia="方正仿宋_GB2312" w:cs="方正仿宋_GB2312"/>
          <w:b w:val="0"/>
          <w:bCs w:val="0"/>
          <w:sz w:val="32"/>
          <w:szCs w:val="32"/>
          <w:lang w:val="en-US" w:eastAsia="zh-CN"/>
        </w:rPr>
        <w:t>本科生</w:t>
      </w:r>
      <w:r>
        <w:rPr>
          <w:rFonts w:hint="eastAsia" w:ascii="方正仿宋_GB2312" w:hAnsi="方正仿宋_GB2312" w:eastAsia="方正仿宋_GB2312" w:cs="方正仿宋_GB2312"/>
          <w:b w:val="0"/>
          <w:bCs w:val="0"/>
          <w:sz w:val="32"/>
          <w:szCs w:val="32"/>
          <w:lang w:eastAsia="zh-CN"/>
        </w:rPr>
        <w:t>综合素质测评、</w:t>
      </w:r>
      <w:r>
        <w:rPr>
          <w:rFonts w:hint="eastAsia" w:ascii="方正仿宋_GB2312" w:hAnsi="方正仿宋_GB2312" w:eastAsia="方正仿宋_GB2312" w:cs="方正仿宋_GB2312"/>
          <w:b w:val="0"/>
          <w:bCs w:val="0"/>
          <w:sz w:val="32"/>
          <w:szCs w:val="32"/>
          <w:lang w:val="en-US" w:eastAsia="zh-CN"/>
        </w:rPr>
        <w:t>评奖评优、团员评议、推优入党、研究生推免、求职就业等基本资格或重要参考</w:t>
      </w:r>
      <w:r>
        <w:rPr>
          <w:rFonts w:hint="eastAsia" w:ascii="方正仿宋_GB2312" w:hAnsi="方正仿宋_GB2312" w:eastAsia="方正仿宋_GB2312" w:cs="方正仿宋_GB2312"/>
          <w:b w:val="0"/>
          <w:bCs w:val="0"/>
          <w:sz w:val="32"/>
          <w:szCs w:val="32"/>
          <w:lang w:eastAsia="zh-CN"/>
        </w:rPr>
        <w:t>。</w:t>
      </w:r>
    </w:p>
    <w:p>
      <w:pPr>
        <w:spacing w:line="360" w:lineRule="auto"/>
        <w:ind w:firstLine="643"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第二十条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社会用人单位通过“第二课堂成绩单”，结合学生参与第二课堂活动情况对其进行综合能力评价，更好地实现双向选择。</w:t>
      </w:r>
    </w:p>
    <w:p>
      <w:pPr>
        <w:numPr>
          <w:ilvl w:val="0"/>
          <w:numId w:val="0"/>
        </w:num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第六章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附则</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lang w:eastAsia="zh-CN"/>
        </w:rPr>
      </w:pPr>
      <w:r>
        <w:rPr>
          <w:rFonts w:hint="eastAsia" w:ascii="方正仿宋_GB2312" w:hAnsi="方正仿宋_GB2312" w:eastAsia="方正仿宋_GB2312" w:cs="方正仿宋_GB2312"/>
          <w:b/>
          <w:bCs/>
          <w:sz w:val="32"/>
          <w:szCs w:val="32"/>
          <w:lang w:eastAsia="zh-CN"/>
        </w:rPr>
        <w:t>第二十一条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本办法从20</w:t>
      </w:r>
      <w:r>
        <w:rPr>
          <w:rFonts w:hint="eastAsia" w:ascii="方正仿宋_GB2312" w:hAnsi="方正仿宋_GB2312" w:eastAsia="方正仿宋_GB2312" w:cs="方正仿宋_GB2312"/>
          <w:b w:val="0"/>
          <w:bCs w:val="0"/>
          <w:sz w:val="32"/>
          <w:szCs w:val="32"/>
          <w:lang w:val="en-US" w:eastAsia="zh-CN"/>
        </w:rPr>
        <w:t>21</w:t>
      </w:r>
      <w:r>
        <w:rPr>
          <w:rFonts w:hint="eastAsia" w:ascii="方正仿宋_GB2312" w:hAnsi="方正仿宋_GB2312" w:eastAsia="方正仿宋_GB2312" w:cs="方正仿宋_GB2312"/>
          <w:b w:val="0"/>
          <w:bCs w:val="0"/>
          <w:sz w:val="32"/>
          <w:szCs w:val="32"/>
          <w:lang w:eastAsia="zh-CN"/>
        </w:rPr>
        <w:t>级本科生全面实施。</w:t>
      </w:r>
      <w:r>
        <w:rPr>
          <w:rFonts w:hint="eastAsia" w:ascii="方正仿宋_GB2312" w:hAnsi="方正仿宋_GB2312" w:eastAsia="方正仿宋_GB2312" w:cs="方正仿宋_GB2312"/>
          <w:b w:val="0"/>
          <w:bCs w:val="0"/>
          <w:color w:val="auto"/>
          <w:sz w:val="32"/>
          <w:szCs w:val="32"/>
          <w:lang w:val="en-US" w:eastAsia="zh-CN"/>
        </w:rPr>
        <w:t>2020级本科生采取模块活动补录和“第二课堂成绩单”管理平台记录相结合的办法进行认定</w:t>
      </w:r>
      <w:r>
        <w:rPr>
          <w:rFonts w:hint="eastAsia" w:ascii="方正仿宋_GB2312" w:hAnsi="方正仿宋_GB2312" w:eastAsia="方正仿宋_GB2312" w:cs="方正仿宋_GB2312"/>
          <w:b w:val="0"/>
          <w:bCs w:val="0"/>
          <w:color w:val="auto"/>
          <w:sz w:val="32"/>
          <w:szCs w:val="32"/>
          <w:lang w:eastAsia="zh-CN"/>
        </w:rPr>
        <w:t>。</w:t>
      </w:r>
    </w:p>
    <w:p>
      <w:pPr>
        <w:keepNext w:val="0"/>
        <w:keepLines w:val="0"/>
        <w:widowControl/>
        <w:suppressLineNumbers w:val="0"/>
        <w:ind w:firstLine="643" w:firstLineChars="200"/>
        <w:jc w:val="left"/>
        <w:rPr>
          <w:rFonts w:hint="eastAsia" w:ascii="方正仿宋_GB2312" w:hAnsi="方正仿宋_GB2312" w:eastAsia="方正仿宋_GB2312" w:cs="方正仿宋_GB2312"/>
          <w:b w:val="0"/>
          <w:bCs w:val="0"/>
          <w:color w:val="0000FF"/>
          <w:sz w:val="32"/>
          <w:szCs w:val="32"/>
          <w:lang w:val="en-US" w:eastAsia="zh-CN"/>
        </w:rPr>
      </w:pPr>
      <w:r>
        <w:rPr>
          <w:rFonts w:hint="eastAsia" w:ascii="方正仿宋_GB2312" w:hAnsi="方正仿宋_GB2312" w:eastAsia="方正仿宋_GB2312" w:cs="方正仿宋_GB2312"/>
          <w:b/>
          <w:bCs/>
          <w:color w:val="auto"/>
          <w:sz w:val="32"/>
          <w:szCs w:val="32"/>
          <w:lang w:eastAsia="zh-CN"/>
        </w:rPr>
        <w:t>第二十二条</w:t>
      </w:r>
      <w:r>
        <w:rPr>
          <w:rFonts w:hint="eastAsia" w:ascii="方正仿宋_GB2312" w:hAnsi="方正仿宋_GB2312" w:eastAsia="方正仿宋_GB2312" w:cs="方正仿宋_GB2312"/>
          <w:b w:val="0"/>
          <w:bCs w:val="0"/>
          <w:color w:val="0000FF"/>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凡本办法中未涉及到、但需要纳入“第二课堂成绩单”实施工作的项目可由学院（部门）进行认定，上报“第二课堂成绩单”</w:t>
      </w:r>
      <w:r>
        <w:rPr>
          <w:rFonts w:hint="eastAsia" w:ascii="方正仿宋_GB2312" w:hAnsi="方正仿宋_GB2312" w:eastAsia="方正仿宋_GB2312" w:cs="方正仿宋_GB2312"/>
          <w:b w:val="0"/>
          <w:bCs w:val="0"/>
          <w:sz w:val="32"/>
          <w:szCs w:val="32"/>
          <w:lang w:eastAsia="zh-CN"/>
        </w:rPr>
        <w:t>制度建设工作领导小组办公室</w:t>
      </w:r>
      <w:r>
        <w:rPr>
          <w:rFonts w:hint="eastAsia" w:ascii="方正仿宋_GB2312" w:hAnsi="方正仿宋_GB2312" w:eastAsia="方正仿宋_GB2312" w:cs="方正仿宋_GB2312"/>
          <w:b w:val="0"/>
          <w:bCs w:val="0"/>
          <w:sz w:val="32"/>
          <w:szCs w:val="32"/>
          <w:lang w:val="en-US" w:eastAsia="zh-CN"/>
        </w:rPr>
        <w:t>审核通过并备案。</w:t>
      </w:r>
    </w:p>
    <w:p>
      <w:pPr>
        <w:keepNext w:val="0"/>
        <w:keepLines w:val="0"/>
        <w:widowControl/>
        <w:suppressLineNumbers w:val="0"/>
        <w:ind w:firstLine="643" w:firstLineChars="200"/>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color w:val="auto"/>
          <w:sz w:val="32"/>
          <w:szCs w:val="32"/>
          <w:lang w:eastAsia="zh-CN"/>
        </w:rPr>
        <w:t>第二十三条</w:t>
      </w:r>
      <w:r>
        <w:rPr>
          <w:rFonts w:hint="eastAsia" w:ascii="方正仿宋_GB2312" w:hAnsi="方正仿宋_GB2312" w:eastAsia="方正仿宋_GB2312" w:cs="方正仿宋_GB2312"/>
          <w:b/>
          <w:bCs/>
          <w:color w:val="auto"/>
          <w:sz w:val="32"/>
          <w:szCs w:val="32"/>
          <w:lang w:val="en-US" w:eastAsia="zh-CN"/>
        </w:rPr>
        <w:t xml:space="preserve"> </w:t>
      </w:r>
      <w:r>
        <w:rPr>
          <w:rFonts w:hint="eastAsia" w:ascii="方正仿宋_GB2312" w:hAnsi="方正仿宋_GB2312" w:eastAsia="方正仿宋_GB2312" w:cs="方正仿宋_GB2312"/>
          <w:b w:val="0"/>
          <w:bCs w:val="0"/>
          <w:color w:val="auto"/>
          <w:sz w:val="32"/>
          <w:szCs w:val="32"/>
          <w:lang w:eastAsia="zh-CN"/>
        </w:rPr>
        <w:t>本办法自公布之日起开始实施，由“第二课堂成绩单”制度建设工作领导小组办公室负责解释</w:t>
      </w:r>
      <w:r>
        <w:rPr>
          <w:rFonts w:hint="eastAsia" w:ascii="方正仿宋_GB2312" w:hAnsi="方正仿宋_GB2312" w:eastAsia="方正仿宋_GB2312" w:cs="方正仿宋_GB2312"/>
          <w:b w:val="0"/>
          <w:bCs w:val="0"/>
          <w:sz w:val="32"/>
          <w:szCs w:val="32"/>
          <w:lang w:eastAsia="zh-CN"/>
        </w:rPr>
        <w:t>。</w:t>
      </w: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spacing w:line="360" w:lineRule="auto"/>
        <w:ind w:firstLine="640" w:firstLineChars="200"/>
        <w:rPr>
          <w:rFonts w:hint="eastAsia" w:ascii="方正仿宋_GB2312" w:hAnsi="方正仿宋_GB2312" w:eastAsia="方正仿宋_GB2312" w:cs="方正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附件1：</w:t>
      </w:r>
      <w:r>
        <w:rPr>
          <w:rFonts w:hint="eastAsia" w:ascii="方正仿宋_GB2312" w:hAnsi="方正仿宋_GB2312" w:eastAsia="方正仿宋_GB2312" w:cs="方正仿宋_GB2312"/>
          <w:b/>
          <w:bCs/>
          <w:sz w:val="32"/>
          <w:szCs w:val="32"/>
          <w:lang w:eastAsia="zh-CN"/>
        </w:rPr>
        <w:t>合肥</w:t>
      </w:r>
      <w:r>
        <w:rPr>
          <w:rFonts w:hint="eastAsia" w:ascii="方正仿宋_GB2312" w:hAnsi="方正仿宋_GB2312" w:eastAsia="方正仿宋_GB2312" w:cs="方正仿宋_GB2312"/>
          <w:b/>
          <w:bCs/>
          <w:sz w:val="32"/>
          <w:szCs w:val="32"/>
          <w:lang w:val="en-US" w:eastAsia="zh-CN"/>
        </w:rPr>
        <w:t>大学本科生</w:t>
      </w:r>
      <w:r>
        <w:rPr>
          <w:rFonts w:hint="eastAsia" w:ascii="方正仿宋_GB2312" w:hAnsi="方正仿宋_GB2312" w:eastAsia="方正仿宋_GB2312" w:cs="方正仿宋_GB2312"/>
          <w:b/>
          <w:bCs/>
          <w:sz w:val="32"/>
          <w:szCs w:val="32"/>
          <w:lang w:eastAsia="zh-CN"/>
        </w:rPr>
        <w:t>“第二课堂成绩单”制度建设工作领导小组名单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附件2：合肥大学本科生“第二课堂成绩单”分模块实施细则</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br w:type="page"/>
      </w:r>
    </w:p>
    <w:p>
      <w:pPr>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方正公文小标宋" w:hAnsi="方正公文小标宋" w:eastAsia="方正公文小标宋" w:cs="方正公文小标宋"/>
          <w:b w:val="0"/>
          <w:bCs w:val="0"/>
          <w:color w:val="auto"/>
          <w:sz w:val="32"/>
          <w:szCs w:val="32"/>
          <w:lang w:eastAsia="zh-CN"/>
        </w:rPr>
        <w:t>合肥</w:t>
      </w:r>
      <w:r>
        <w:rPr>
          <w:rFonts w:hint="eastAsia" w:ascii="方正公文小标宋" w:hAnsi="方正公文小标宋" w:eastAsia="方正公文小标宋" w:cs="方正公文小标宋"/>
          <w:b w:val="0"/>
          <w:bCs w:val="0"/>
          <w:color w:val="auto"/>
          <w:sz w:val="32"/>
          <w:szCs w:val="32"/>
          <w:lang w:val="en-US" w:eastAsia="zh-CN"/>
        </w:rPr>
        <w:t>大学本科生</w:t>
      </w:r>
      <w:r>
        <w:rPr>
          <w:rFonts w:hint="eastAsia" w:ascii="方正公文小标宋" w:hAnsi="方正公文小标宋" w:eastAsia="方正公文小标宋" w:cs="方正公文小标宋"/>
          <w:b w:val="0"/>
          <w:bCs w:val="0"/>
          <w:color w:val="auto"/>
          <w:sz w:val="32"/>
          <w:szCs w:val="32"/>
          <w:lang w:eastAsia="zh-CN"/>
        </w:rPr>
        <w:t>“第二课堂成绩单”制度建设工作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eastAsia="zh-CN"/>
        </w:rPr>
        <w:t>领导小组名单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组长：</w:t>
      </w:r>
      <w:r>
        <w:rPr>
          <w:rFonts w:hint="eastAsia" w:ascii="方正仿宋_GB2312" w:hAnsi="方正仿宋_GB2312" w:eastAsia="方正仿宋_GB2312" w:cs="方正仿宋_GB2312"/>
          <w:b w:val="0"/>
          <w:bCs w:val="0"/>
          <w:sz w:val="32"/>
          <w:szCs w:val="32"/>
          <w:lang w:eastAsia="zh-CN"/>
        </w:rPr>
        <w:t>校党委书记、校长</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bCs/>
          <w:color w:val="auto"/>
          <w:sz w:val="32"/>
          <w:szCs w:val="32"/>
          <w:lang w:val="en-US" w:eastAsia="zh-CN"/>
        </w:rPr>
        <w:t>副组长：</w:t>
      </w:r>
      <w:r>
        <w:rPr>
          <w:rFonts w:hint="eastAsia" w:ascii="方正仿宋_GB2312" w:hAnsi="方正仿宋_GB2312" w:eastAsia="方正仿宋_GB2312" w:cs="方正仿宋_GB2312"/>
          <w:b w:val="0"/>
          <w:bCs w:val="0"/>
          <w:sz w:val="32"/>
          <w:szCs w:val="32"/>
          <w:lang w:eastAsia="zh-CN"/>
        </w:rPr>
        <w:t>分管学生工作、共青团工作、教学工作的校领导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成员</w:t>
      </w:r>
      <w:r>
        <w:rPr>
          <w:rFonts w:hint="eastAsia" w:ascii="方正仿宋_GB2312" w:hAnsi="方正仿宋_GB2312" w:eastAsia="方正仿宋_GB2312" w:cs="方正仿宋_GB2312"/>
          <w:b w:val="0"/>
          <w:bCs w:val="0"/>
          <w:color w:val="auto"/>
          <w:sz w:val="32"/>
          <w:szCs w:val="32"/>
          <w:lang w:val="en-US" w:eastAsia="zh-CN"/>
        </w:rPr>
        <w:t>：</w:t>
      </w:r>
      <w:r>
        <w:rPr>
          <w:rFonts w:hint="eastAsia" w:ascii="方正仿宋_GB2312" w:hAnsi="方正仿宋_GB2312" w:eastAsia="方正仿宋_GB2312" w:cs="方正仿宋_GB2312"/>
          <w:b w:val="0"/>
          <w:bCs w:val="0"/>
          <w:color w:val="auto"/>
          <w:sz w:val="32"/>
          <w:szCs w:val="32"/>
          <w:lang w:eastAsia="zh-CN"/>
        </w:rPr>
        <w:t>党委组织部、党委宣传部、教务处、党委学工部、科研处、校园建设与管理处、</w:t>
      </w:r>
      <w:r>
        <w:rPr>
          <w:rFonts w:hint="eastAsia" w:ascii="方正仿宋_GB2312" w:hAnsi="方正仿宋_GB2312" w:eastAsia="方正仿宋_GB2312" w:cs="方正仿宋_GB2312"/>
          <w:b w:val="0"/>
          <w:bCs w:val="0"/>
          <w:color w:val="auto"/>
          <w:sz w:val="32"/>
          <w:szCs w:val="32"/>
          <w:lang w:val="en-US" w:eastAsia="zh-CN"/>
        </w:rPr>
        <w:t>创新创业教育处</w:t>
      </w:r>
      <w:r>
        <w:rPr>
          <w:rFonts w:hint="eastAsia" w:ascii="方正仿宋_GB2312" w:hAnsi="方正仿宋_GB2312" w:eastAsia="方正仿宋_GB2312" w:cs="方正仿宋_GB2312"/>
          <w:b w:val="0"/>
          <w:bCs w:val="0"/>
          <w:color w:val="auto"/>
          <w:sz w:val="32"/>
          <w:szCs w:val="32"/>
          <w:lang w:eastAsia="zh-CN"/>
        </w:rPr>
        <w:t>、团委、</w:t>
      </w:r>
      <w:r>
        <w:rPr>
          <w:rFonts w:hint="eastAsia" w:ascii="方正仿宋_GB2312" w:hAnsi="方正仿宋_GB2312" w:eastAsia="方正仿宋_GB2312" w:cs="方正仿宋_GB2312"/>
          <w:b w:val="0"/>
          <w:bCs w:val="0"/>
          <w:color w:val="auto"/>
          <w:sz w:val="32"/>
          <w:szCs w:val="32"/>
          <w:lang w:val="en-US" w:eastAsia="zh-CN"/>
        </w:rPr>
        <w:t>马克思主义学院、公共体育与艺术教学部</w:t>
      </w:r>
      <w:r>
        <w:rPr>
          <w:rFonts w:hint="eastAsia" w:ascii="方正仿宋_GB2312" w:hAnsi="方正仿宋_GB2312" w:eastAsia="方正仿宋_GB2312" w:cs="方正仿宋_GB2312"/>
          <w:b w:val="0"/>
          <w:bCs w:val="0"/>
          <w:color w:val="auto"/>
          <w:sz w:val="32"/>
          <w:szCs w:val="32"/>
          <w:lang w:eastAsia="zh-CN"/>
        </w:rPr>
        <w:t>等</w:t>
      </w:r>
      <w:r>
        <w:rPr>
          <w:rFonts w:hint="eastAsia" w:ascii="方正仿宋_GB2312" w:hAnsi="方正仿宋_GB2312" w:eastAsia="方正仿宋_GB2312" w:cs="方正仿宋_GB2312"/>
          <w:b w:val="0"/>
          <w:bCs w:val="0"/>
          <w:color w:val="auto"/>
          <w:sz w:val="32"/>
          <w:szCs w:val="32"/>
          <w:lang w:val="en-US" w:eastAsia="zh-CN"/>
        </w:rPr>
        <w:t>职能部门</w:t>
      </w:r>
      <w:r>
        <w:rPr>
          <w:rFonts w:hint="eastAsia" w:ascii="方正仿宋_GB2312" w:hAnsi="方正仿宋_GB2312" w:eastAsia="方正仿宋_GB2312" w:cs="方正仿宋_GB2312"/>
          <w:b w:val="0"/>
          <w:bCs w:val="0"/>
          <w:sz w:val="32"/>
          <w:szCs w:val="32"/>
          <w:lang w:eastAsia="zh-CN"/>
        </w:rPr>
        <w:t>负责人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办公室负责人</w:t>
      </w:r>
      <w:r>
        <w:rPr>
          <w:rFonts w:hint="eastAsia" w:ascii="方正仿宋_GB2312" w:hAnsi="方正仿宋_GB2312" w:eastAsia="方正仿宋_GB2312" w:cs="方正仿宋_GB2312"/>
          <w:b w:val="0"/>
          <w:bCs w:val="0"/>
          <w:color w:val="auto"/>
          <w:sz w:val="32"/>
          <w:szCs w:val="32"/>
          <w:lang w:val="en-US" w:eastAsia="zh-CN"/>
        </w:rPr>
        <w:t>：校团委书记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lang w:val="en-US" w:eastAsia="zh-CN"/>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br w:type="page"/>
      </w:r>
    </w:p>
    <w:p>
      <w:pPr>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合肥大学本科生“第二课堂成绩单”分模块实施细则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思想政治素养</w:t>
      </w:r>
      <w:r>
        <w:rPr>
          <w:rFonts w:hint="eastAsia" w:ascii="黑体" w:hAnsi="黑体" w:eastAsia="黑体" w:cs="黑体"/>
          <w:b w:val="0"/>
          <w:bCs w:val="0"/>
          <w:color w:val="auto"/>
          <w:sz w:val="32"/>
          <w:szCs w:val="32"/>
          <w:lang w:val="en-US" w:eastAsia="zh-CN"/>
        </w:rPr>
        <w:t>”模块实施细则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以习近平新时代中国特色社会主义思想为指导，全面贯彻党的教育方针，坚持党的全面领导，坚持社会主义办学方向，以立德树人为根本，以理想信念教育为核心，以培育和践行社会主义核心价值观为主线，全面深化和丰富在校学生的思政学习形式、内容和成效，努力培养德智体美劳全面发展、堪当民族复兴大任的社会主义建设者和接班人。</w:t>
      </w:r>
    </w:p>
    <w:p>
      <w:pPr>
        <w:spacing w:line="360" w:lineRule="auto"/>
        <w:ind w:firstLine="643" w:firstLineChars="200"/>
        <w:jc w:val="both"/>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（二）负责单位</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牵头单位：</w:t>
      </w:r>
      <w:r>
        <w:rPr>
          <w:rFonts w:hint="eastAsia" w:ascii="方正仿宋_GB2312" w:hAnsi="方正仿宋_GB2312" w:eastAsia="方正仿宋_GB2312" w:cs="方正仿宋_GB2312"/>
          <w:b w:val="0"/>
          <w:bCs w:val="0"/>
          <w:color w:val="auto"/>
          <w:sz w:val="32"/>
          <w:szCs w:val="32"/>
          <w:highlight w:val="none"/>
          <w:lang w:val="en-US" w:eastAsia="zh-CN"/>
        </w:rPr>
        <w:t>党委学工部、团委</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协同单位：</w:t>
      </w:r>
      <w:r>
        <w:rPr>
          <w:rFonts w:hint="eastAsia" w:ascii="方正仿宋_GB2312" w:hAnsi="方正仿宋_GB2312" w:eastAsia="方正仿宋_GB2312" w:cs="方正仿宋_GB2312"/>
          <w:b w:val="0"/>
          <w:bCs w:val="0"/>
          <w:color w:val="auto"/>
          <w:sz w:val="32"/>
          <w:szCs w:val="32"/>
          <w:lang w:val="en-US" w:eastAsia="zh-CN"/>
        </w:rPr>
        <w:t>党委组织部、党委宣传部、马克思主义学院、各二级学院等</w:t>
      </w:r>
    </w:p>
    <w:p>
      <w:pPr>
        <w:numPr>
          <w:ilvl w:val="0"/>
          <w:numId w:val="0"/>
        </w:numPr>
        <w:spacing w:line="360" w:lineRule="auto"/>
        <w:ind w:left="630" w:leftChars="0"/>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（三）模块内容</w:t>
      </w:r>
    </w:p>
    <w:p>
      <w:pPr>
        <w:spacing w:line="360" w:lineRule="auto"/>
        <w:ind w:firstLine="640"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color w:val="auto"/>
          <w:sz w:val="32"/>
          <w:szCs w:val="32"/>
          <w:lang w:val="en-US" w:eastAsia="zh-CN"/>
        </w:rPr>
        <w:t>本模块是必修模块。</w:t>
      </w:r>
      <w:r>
        <w:rPr>
          <w:rFonts w:hint="eastAsia" w:ascii="方正仿宋_GB2312" w:hAnsi="方正仿宋_GB2312" w:eastAsia="方正仿宋_GB2312" w:cs="方正仿宋_GB2312"/>
          <w:b w:val="0"/>
          <w:bCs w:val="0"/>
          <w:sz w:val="32"/>
          <w:szCs w:val="32"/>
        </w:rPr>
        <w:t>主要记载学生参加</w:t>
      </w:r>
      <w:r>
        <w:rPr>
          <w:rFonts w:hint="eastAsia" w:ascii="方正仿宋_GB2312" w:hAnsi="方正仿宋_GB2312" w:eastAsia="方正仿宋_GB2312" w:cs="方正仿宋_GB2312"/>
          <w:b w:val="0"/>
          <w:bCs w:val="0"/>
          <w:sz w:val="32"/>
          <w:szCs w:val="32"/>
          <w:lang w:eastAsia="zh-CN"/>
        </w:rPr>
        <w:t>思政学习</w:t>
      </w:r>
      <w:r>
        <w:rPr>
          <w:rFonts w:hint="eastAsia" w:ascii="方正仿宋_GB2312" w:hAnsi="方正仿宋_GB2312" w:eastAsia="方正仿宋_GB2312" w:cs="方正仿宋_GB2312"/>
          <w:b w:val="0"/>
          <w:bCs w:val="0"/>
          <w:sz w:val="32"/>
          <w:szCs w:val="32"/>
        </w:rPr>
        <w:t>的</w:t>
      </w:r>
      <w:r>
        <w:rPr>
          <w:rFonts w:hint="eastAsia" w:ascii="方正仿宋_GB2312" w:hAnsi="方正仿宋_GB2312" w:eastAsia="方正仿宋_GB2312" w:cs="方正仿宋_GB2312"/>
          <w:b w:val="0"/>
          <w:bCs w:val="0"/>
          <w:sz w:val="32"/>
          <w:szCs w:val="32"/>
          <w:lang w:val="en-US" w:eastAsia="zh-CN"/>
        </w:rPr>
        <w:t>情况</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如</w:t>
      </w:r>
      <w:r>
        <w:rPr>
          <w:rFonts w:hint="eastAsia" w:ascii="方正仿宋_GB2312" w:hAnsi="方正仿宋_GB2312" w:eastAsia="方正仿宋_GB2312" w:cs="方正仿宋_GB2312"/>
          <w:b w:val="0"/>
          <w:bCs w:val="0"/>
          <w:sz w:val="32"/>
          <w:szCs w:val="32"/>
        </w:rPr>
        <w:t>参加</w:t>
      </w:r>
      <w:r>
        <w:rPr>
          <w:rFonts w:hint="eastAsia" w:ascii="方正仿宋_GB2312" w:hAnsi="方正仿宋_GB2312" w:eastAsia="方正仿宋_GB2312" w:cs="方正仿宋_GB2312"/>
          <w:b w:val="0"/>
          <w:bCs w:val="0"/>
          <w:sz w:val="32"/>
          <w:szCs w:val="32"/>
          <w:lang w:eastAsia="zh-CN"/>
        </w:rPr>
        <w:t>思政</w:t>
      </w:r>
      <w:r>
        <w:rPr>
          <w:rFonts w:hint="eastAsia" w:ascii="方正仿宋_GB2312" w:hAnsi="方正仿宋_GB2312" w:eastAsia="方正仿宋_GB2312" w:cs="方正仿宋_GB2312"/>
          <w:b w:val="0"/>
          <w:bCs w:val="0"/>
          <w:sz w:val="32"/>
          <w:szCs w:val="32"/>
        </w:rPr>
        <w:t>学习</w:t>
      </w:r>
      <w:r>
        <w:rPr>
          <w:rFonts w:hint="eastAsia" w:ascii="方正仿宋_GB2312" w:hAnsi="方正仿宋_GB2312" w:eastAsia="方正仿宋_GB2312" w:cs="方正仿宋_GB2312"/>
          <w:b w:val="0"/>
          <w:bCs w:val="0"/>
          <w:sz w:val="32"/>
          <w:szCs w:val="32"/>
          <w:lang w:eastAsia="zh-CN"/>
        </w:rPr>
        <w:t>、思政主题班会、主题团日、专题学习研讨、</w:t>
      </w:r>
      <w:r>
        <w:rPr>
          <w:rFonts w:hint="eastAsia" w:ascii="方正仿宋_GB2312" w:hAnsi="方正仿宋_GB2312" w:eastAsia="方正仿宋_GB2312" w:cs="方正仿宋_GB2312"/>
          <w:b w:val="0"/>
          <w:bCs w:val="0"/>
          <w:sz w:val="32"/>
          <w:szCs w:val="32"/>
          <w:lang w:val="en-US" w:eastAsia="zh-CN"/>
        </w:rPr>
        <w:t>思政报告</w:t>
      </w:r>
      <w:r>
        <w:rPr>
          <w:rFonts w:hint="eastAsia" w:ascii="方正仿宋_GB2312" w:hAnsi="方正仿宋_GB2312" w:eastAsia="方正仿宋_GB2312" w:cs="方正仿宋_GB2312"/>
          <w:b w:val="0"/>
          <w:bCs w:val="0"/>
          <w:sz w:val="32"/>
          <w:szCs w:val="32"/>
          <w:lang w:eastAsia="zh-CN"/>
        </w:rPr>
        <w:t>等</w:t>
      </w:r>
      <w:r>
        <w:rPr>
          <w:rFonts w:hint="eastAsia" w:ascii="方正仿宋_GB2312" w:hAnsi="方正仿宋_GB2312" w:eastAsia="方正仿宋_GB2312" w:cs="方正仿宋_GB2312"/>
          <w:b w:val="0"/>
          <w:bCs w:val="0"/>
          <w:sz w:val="32"/>
          <w:szCs w:val="32"/>
        </w:rPr>
        <w:t>学习活动</w:t>
      </w:r>
      <w:r>
        <w:rPr>
          <w:rFonts w:hint="eastAsia" w:ascii="方正仿宋_GB2312" w:hAnsi="方正仿宋_GB2312" w:eastAsia="方正仿宋_GB2312" w:cs="方正仿宋_GB2312"/>
          <w:b w:val="0"/>
          <w:bCs w:val="0"/>
          <w:sz w:val="32"/>
          <w:szCs w:val="32"/>
          <w:lang w:val="en-US" w:eastAsia="zh-CN"/>
        </w:rPr>
        <w:t>经历</w:t>
      </w:r>
      <w:r>
        <w:rPr>
          <w:rFonts w:hint="eastAsia" w:ascii="方正仿宋_GB2312" w:hAnsi="方正仿宋_GB2312" w:eastAsia="方正仿宋_GB2312" w:cs="方正仿宋_GB2312"/>
          <w:b w:val="0"/>
          <w:bCs w:val="0"/>
          <w:sz w:val="32"/>
          <w:szCs w:val="32"/>
          <w:lang w:eastAsia="zh-CN"/>
        </w:rPr>
        <w:t>；参加诚信教育、爱国主义教育、</w:t>
      </w:r>
      <w:r>
        <w:rPr>
          <w:rFonts w:hint="eastAsia" w:ascii="方正仿宋_GB2312" w:hAnsi="方正仿宋_GB2312" w:eastAsia="方正仿宋_GB2312" w:cs="方正仿宋_GB2312"/>
          <w:b w:val="0"/>
          <w:bCs w:val="0"/>
          <w:sz w:val="32"/>
          <w:szCs w:val="32"/>
          <w:lang w:val="en-US" w:eastAsia="zh-CN"/>
        </w:rPr>
        <w:t>红色主题</w:t>
      </w:r>
      <w:r>
        <w:rPr>
          <w:rFonts w:hint="eastAsia" w:ascii="方正仿宋_GB2312" w:hAnsi="方正仿宋_GB2312" w:eastAsia="方正仿宋_GB2312" w:cs="方正仿宋_GB2312"/>
          <w:b w:val="0"/>
          <w:bCs w:val="0"/>
          <w:sz w:val="32"/>
          <w:szCs w:val="32"/>
          <w:lang w:eastAsia="zh-CN"/>
        </w:rPr>
        <w:t>教育等专题思想引领类活动经历；</w:t>
      </w:r>
      <w:r>
        <w:rPr>
          <w:rFonts w:hint="eastAsia" w:ascii="方正仿宋_GB2312" w:hAnsi="方正仿宋_GB2312" w:eastAsia="方正仿宋_GB2312" w:cs="方正仿宋_GB2312"/>
          <w:b w:val="0"/>
          <w:bCs w:val="0"/>
          <w:sz w:val="32"/>
          <w:szCs w:val="32"/>
        </w:rPr>
        <w:t>参加党</w:t>
      </w:r>
      <w:r>
        <w:rPr>
          <w:rFonts w:hint="eastAsia" w:ascii="方正仿宋_GB2312" w:hAnsi="方正仿宋_GB2312" w:eastAsia="方正仿宋_GB2312" w:cs="方正仿宋_GB2312"/>
          <w:b w:val="0"/>
          <w:bCs w:val="0"/>
          <w:sz w:val="32"/>
          <w:szCs w:val="32"/>
          <w:lang w:eastAsia="zh-CN"/>
        </w:rPr>
        <w:t>校、</w:t>
      </w:r>
      <w:r>
        <w:rPr>
          <w:rFonts w:hint="eastAsia" w:ascii="方正仿宋_GB2312" w:hAnsi="方正仿宋_GB2312" w:eastAsia="方正仿宋_GB2312" w:cs="方正仿宋_GB2312"/>
          <w:b w:val="0"/>
          <w:bCs w:val="0"/>
          <w:sz w:val="32"/>
          <w:szCs w:val="32"/>
        </w:rPr>
        <w:t>团校</w:t>
      </w:r>
      <w:r>
        <w:rPr>
          <w:rFonts w:hint="eastAsia" w:ascii="方正仿宋_GB2312" w:hAnsi="方正仿宋_GB2312" w:eastAsia="方正仿宋_GB2312" w:cs="方正仿宋_GB2312"/>
          <w:b w:val="0"/>
          <w:bCs w:val="0"/>
          <w:sz w:val="32"/>
          <w:szCs w:val="32"/>
          <w:lang w:eastAsia="zh-CN"/>
        </w:rPr>
        <w:t>（青马班）</w:t>
      </w:r>
      <w:r>
        <w:rPr>
          <w:rFonts w:hint="eastAsia" w:ascii="方正仿宋_GB2312" w:hAnsi="方正仿宋_GB2312" w:eastAsia="方正仿宋_GB2312" w:cs="方正仿宋_GB2312"/>
          <w:b w:val="0"/>
          <w:bCs w:val="0"/>
          <w:sz w:val="32"/>
          <w:szCs w:val="32"/>
        </w:rPr>
        <w:t>等情况</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参加大学生讲思政课等比赛的情况</w:t>
      </w:r>
      <w:r>
        <w:rPr>
          <w:rFonts w:hint="eastAsia" w:ascii="方正仿宋_GB2312" w:hAnsi="方正仿宋_GB2312" w:eastAsia="方正仿宋_GB2312" w:cs="方正仿宋_GB2312"/>
          <w:b w:val="0"/>
          <w:bCs w:val="0"/>
          <w:sz w:val="32"/>
          <w:szCs w:val="32"/>
          <w:lang w:eastAsia="zh-CN"/>
        </w:rPr>
        <w:t>。</w:t>
      </w:r>
    </w:p>
    <w:p>
      <w:pPr>
        <w:numPr>
          <w:ilvl w:val="0"/>
          <w:numId w:val="0"/>
        </w:numPr>
        <w:spacing w:line="360" w:lineRule="auto"/>
        <w:ind w:left="630" w:leftChars="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（四）评价方式</w:t>
      </w:r>
    </w:p>
    <w:p>
      <w:pPr>
        <w:numPr>
          <w:ilvl w:val="0"/>
          <w:numId w:val="0"/>
        </w:numPr>
        <w:spacing w:line="360" w:lineRule="auto"/>
        <w:ind w:leftChars="0"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本模块成绩采用“五星”评价，1星为达标，最高成绩为5星。（见评价标准）</w:t>
      </w:r>
    </w:p>
    <w:p>
      <w:pPr>
        <w:numPr>
          <w:ilvl w:val="0"/>
          <w:numId w:val="1"/>
        </w:numPr>
        <w:spacing w:line="360" w:lineRule="auto"/>
        <w:ind w:left="630" w:leftChars="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评价标准</w:t>
      </w:r>
    </w:p>
    <w:tbl>
      <w:tblPr>
        <w:tblStyle w:val="4"/>
        <w:tblpPr w:leftFromText="180" w:rightFromText="180" w:vertAnchor="text" w:horzAnchor="page" w:tblpX="1548" w:tblpY="140"/>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390"/>
        <w:gridCol w:w="1435"/>
        <w:gridCol w:w="1570"/>
        <w:gridCol w:w="203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470"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模块</w:t>
            </w:r>
          </w:p>
        </w:tc>
        <w:tc>
          <w:tcPr>
            <w:tcW w:w="1390"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1星</w:t>
            </w:r>
          </w:p>
        </w:tc>
        <w:tc>
          <w:tcPr>
            <w:tcW w:w="1435"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2星</w:t>
            </w:r>
          </w:p>
        </w:tc>
        <w:tc>
          <w:tcPr>
            <w:tcW w:w="1570"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3星</w:t>
            </w:r>
          </w:p>
        </w:tc>
        <w:tc>
          <w:tcPr>
            <w:tcW w:w="2030"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4星</w:t>
            </w:r>
          </w:p>
        </w:tc>
        <w:tc>
          <w:tcPr>
            <w:tcW w:w="1963" w:type="dxa"/>
            <w:noWrap w:val="0"/>
            <w:vAlign w:val="top"/>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1470" w:type="dxa"/>
            <w:noWrap w:val="0"/>
            <w:vAlign w:val="center"/>
          </w:tcPr>
          <w:p>
            <w:pPr>
              <w:numPr>
                <w:ilvl w:val="0"/>
                <w:numId w:val="0"/>
              </w:num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思想政治</w:t>
            </w:r>
          </w:p>
          <w:p>
            <w:pPr>
              <w:numPr>
                <w:ilvl w:val="0"/>
                <w:numId w:val="0"/>
              </w:numPr>
              <w:spacing w:line="360" w:lineRule="auto"/>
              <w:jc w:val="center"/>
              <w:rPr>
                <w:rFonts w:hint="eastAsia" w:ascii="方正仿宋_GB2312" w:hAnsi="方正仿宋_GB2312" w:eastAsia="方正仿宋_GB2312" w:cs="方正仿宋_GB2312"/>
                <w:b/>
                <w:bCs/>
                <w:color w:val="auto"/>
                <w:sz w:val="24"/>
                <w:szCs w:val="24"/>
                <w:highlight w:val="none"/>
                <w:vertAlign w:val="baseline"/>
                <w:lang w:val="en-US" w:eastAsia="zh-CN"/>
              </w:rPr>
            </w:pPr>
            <w:r>
              <w:rPr>
                <w:rFonts w:hint="eastAsia" w:ascii="宋体" w:hAnsi="宋体" w:eastAsia="宋体" w:cs="宋体"/>
                <w:b/>
                <w:bCs/>
                <w:sz w:val="24"/>
                <w:szCs w:val="24"/>
                <w:highlight w:val="none"/>
                <w:lang w:eastAsia="zh-CN"/>
              </w:rPr>
              <w:t>素养</w:t>
            </w:r>
          </w:p>
        </w:tc>
        <w:tc>
          <w:tcPr>
            <w:tcW w:w="1390" w:type="dxa"/>
            <w:noWrap w:val="0"/>
            <w:vAlign w:val="top"/>
          </w:tcPr>
          <w:p>
            <w:pPr>
              <w:numPr>
                <w:ilvl w:val="0"/>
                <w:numId w:val="0"/>
              </w:numPr>
              <w:spacing w:line="36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参加2次思政类报告讲座或者活动</w:t>
            </w:r>
          </w:p>
        </w:tc>
        <w:tc>
          <w:tcPr>
            <w:tcW w:w="1435" w:type="dxa"/>
            <w:noWrap w:val="0"/>
            <w:vAlign w:val="top"/>
          </w:tcPr>
          <w:p>
            <w:pPr>
              <w:numPr>
                <w:ilvl w:val="0"/>
                <w:numId w:val="0"/>
              </w:numPr>
              <w:spacing w:line="36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达1星条件，且参加校级或院级青马培训班结业</w:t>
            </w:r>
          </w:p>
        </w:tc>
        <w:tc>
          <w:tcPr>
            <w:tcW w:w="1570" w:type="dxa"/>
            <w:noWrap w:val="0"/>
            <w:vAlign w:val="top"/>
          </w:tcPr>
          <w:p>
            <w:pPr>
              <w:numPr>
                <w:ilvl w:val="0"/>
                <w:numId w:val="0"/>
              </w:numPr>
              <w:spacing w:line="36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达2星条件，且被评为青马班“优秀学员”或参加入党积极分子培训班结业</w:t>
            </w:r>
          </w:p>
        </w:tc>
        <w:tc>
          <w:tcPr>
            <w:tcW w:w="2030" w:type="dxa"/>
            <w:noWrap w:val="0"/>
            <w:vAlign w:val="top"/>
          </w:tcPr>
          <w:p>
            <w:pPr>
              <w:numPr>
                <w:ilvl w:val="0"/>
                <w:numId w:val="0"/>
              </w:numPr>
              <w:spacing w:line="36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达3星条件，参加校级以上（不含校级）青马班等培训结业，或获得校级思政类比赛（活动评选）奖项</w:t>
            </w:r>
          </w:p>
        </w:tc>
        <w:tc>
          <w:tcPr>
            <w:tcW w:w="1963" w:type="dxa"/>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达4星条件，且获得校级以上（不含校级）思政学习评选、比赛等奖项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70"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lang w:val="en-US" w:eastAsia="zh-CN"/>
              </w:rPr>
              <w:t>其他</w:t>
            </w:r>
          </w:p>
        </w:tc>
        <w:tc>
          <w:tcPr>
            <w:tcW w:w="8388" w:type="dxa"/>
            <w:gridSpan w:val="5"/>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经个人申请，学校予以记录</w:t>
            </w:r>
          </w:p>
        </w:tc>
      </w:tr>
    </w:tbl>
    <w:p>
      <w:pPr>
        <w:spacing w:line="360" w:lineRule="auto"/>
        <w:jc w:val="both"/>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二、“创新创业能力”模块实施细则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鼓励学生参加校级及以上专业学科和技能竞赛，激发学生科技创新和科学研究的兴趣和潜能，提升学生的专业技能，培养学生创新精神和创新能力；鼓励学生自主创业，参加各级各类创业计划竞赛（项目）等，培养学生创业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（二）负责单位</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highlight w:val="yellow"/>
          <w:lang w:val="en-US" w:eastAsia="zh-CN"/>
        </w:rPr>
      </w:pPr>
      <w:r>
        <w:rPr>
          <w:rFonts w:hint="eastAsia" w:ascii="方正仿宋_GB2312" w:hAnsi="方正仿宋_GB2312" w:eastAsia="方正仿宋_GB2312" w:cs="方正仿宋_GB2312"/>
          <w:b/>
          <w:bCs/>
          <w:color w:val="auto"/>
          <w:sz w:val="32"/>
          <w:szCs w:val="32"/>
          <w:lang w:val="en-US" w:eastAsia="zh-CN"/>
        </w:rPr>
        <w:t>牵头单位：</w:t>
      </w:r>
      <w:r>
        <w:rPr>
          <w:rFonts w:hint="eastAsia" w:ascii="方正仿宋_GB2312" w:hAnsi="方正仿宋_GB2312" w:eastAsia="方正仿宋_GB2312" w:cs="方正仿宋_GB2312"/>
          <w:i w:val="0"/>
          <w:iCs w:val="0"/>
          <w:caps w:val="0"/>
          <w:color w:val="auto"/>
          <w:spacing w:val="0"/>
          <w:sz w:val="32"/>
          <w:szCs w:val="32"/>
          <w:highlight w:val="none"/>
          <w:shd w:val="clear" w:color="auto" w:fill="FFFFFF"/>
          <w:lang w:val="en-US" w:eastAsia="zh-CN"/>
        </w:rPr>
        <w:t>创新创业教育处</w:t>
      </w:r>
    </w:p>
    <w:p>
      <w:pPr>
        <w:spacing w:line="360" w:lineRule="auto"/>
        <w:ind w:firstLine="643" w:firstLineChars="200"/>
        <w:jc w:val="both"/>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协同单位：</w:t>
      </w:r>
      <w:r>
        <w:rPr>
          <w:rFonts w:hint="eastAsia" w:ascii="方正仿宋_GB2312" w:hAnsi="方正仿宋_GB2312" w:eastAsia="方正仿宋_GB2312" w:cs="方正仿宋_GB2312"/>
          <w:b w:val="0"/>
          <w:bCs w:val="0"/>
          <w:color w:val="auto"/>
          <w:sz w:val="32"/>
          <w:szCs w:val="32"/>
          <w:lang w:val="en-US" w:eastAsia="zh-CN"/>
        </w:rPr>
        <w:t>教务处、科研处、团委、各二级学院等</w:t>
      </w:r>
    </w:p>
    <w:p>
      <w:pPr>
        <w:numPr>
          <w:ilvl w:val="0"/>
          <w:numId w:val="0"/>
        </w:numPr>
        <w:spacing w:line="360" w:lineRule="auto"/>
        <w:ind w:firstLine="643" w:firstLineChars="200"/>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（三）模块内容</w:t>
      </w:r>
    </w:p>
    <w:p>
      <w:pPr>
        <w:numPr>
          <w:ilvl w:val="0"/>
          <w:numId w:val="0"/>
        </w:numPr>
        <w:spacing w:line="360" w:lineRule="auto"/>
        <w:ind w:firstLine="640" w:firstLine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是必修模块。主要记载学生参加各级各类科技竞赛（依据《安徽省大学生学科和技能竞赛部分A、B类项目列表》、中国高等教育学会学科竞赛全国排行榜竞赛项目、学校品牌赛事、标杆赛事）、大学生创新创业训练计划项目的情况及获得的成绩，以及发表论文、获得知识产权、自主创业、参与其他创新活动等情况。</w:t>
      </w:r>
    </w:p>
    <w:p>
      <w:pPr>
        <w:numPr>
          <w:ilvl w:val="0"/>
          <w:numId w:val="0"/>
        </w:numPr>
        <w:spacing w:line="360" w:lineRule="auto"/>
        <w:ind w:left="630" w:leftChars="0"/>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（四）评价方式</w:t>
      </w:r>
    </w:p>
    <w:p>
      <w:pPr>
        <w:numPr>
          <w:ilvl w:val="0"/>
          <w:numId w:val="0"/>
        </w:numPr>
        <w:spacing w:line="360" w:lineRule="auto"/>
        <w:ind w:firstLine="640" w:firstLine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本模块成绩采用“五星”评价，1星为达标，最高成绩为5星。（见评价标准）</w:t>
      </w:r>
    </w:p>
    <w:p>
      <w:pPr>
        <w:numPr>
          <w:ilvl w:val="0"/>
          <w:numId w:val="0"/>
        </w:numPr>
        <w:spacing w:line="360" w:lineRule="auto"/>
        <w:ind w:firstLine="643" w:firstLineChars="200"/>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（五）评价标准</w:t>
      </w:r>
    </w:p>
    <w:p>
      <w:pPr>
        <w:numPr>
          <w:ilvl w:val="0"/>
          <w:numId w:val="0"/>
        </w:numPr>
        <w:spacing w:line="360" w:lineRule="auto"/>
        <w:ind w:left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表1.大学生科技竞赛</w:t>
      </w:r>
    </w:p>
    <w:tbl>
      <w:tblPr>
        <w:tblStyle w:val="4"/>
        <w:tblpPr w:leftFromText="180" w:rightFromText="180" w:vertAnchor="text" w:horzAnchor="page" w:tblpX="1543" w:tblpY="177"/>
        <w:tblOverlap w:val="never"/>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2400"/>
        <w:gridCol w:w="1612"/>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013"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赛事级别</w:t>
            </w:r>
          </w:p>
        </w:tc>
        <w:tc>
          <w:tcPr>
            <w:tcW w:w="2400"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获奖情况</w:t>
            </w:r>
          </w:p>
        </w:tc>
        <w:tc>
          <w:tcPr>
            <w:tcW w:w="1612"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成绩</w:t>
            </w:r>
          </w:p>
        </w:tc>
        <w:tc>
          <w:tcPr>
            <w:tcW w:w="2538"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013"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国际级、国家级（A类）</w:t>
            </w: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二等奖及以上</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5星</w:t>
            </w:r>
          </w:p>
        </w:tc>
        <w:tc>
          <w:tcPr>
            <w:tcW w:w="2538"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系统发布比赛通知，录入成绩或者学生提供获奖证书自主申请。请同一项目活动同时获得两项及以上奖励的，不重复记录，只计最高成绩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13"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三等奖及以下</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13"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国家级（B类）</w:t>
            </w:r>
          </w:p>
        </w:tc>
        <w:tc>
          <w:tcPr>
            <w:tcW w:w="2400" w:type="dxa"/>
            <w:noWrap w:val="0"/>
            <w:vAlign w:val="top"/>
          </w:tcPr>
          <w:p>
            <w:pPr>
              <w:numPr>
                <w:ilvl w:val="0"/>
                <w:numId w:val="0"/>
              </w:numPr>
              <w:spacing w:line="360" w:lineRule="auto"/>
              <w:ind w:left="0" w:leftChars="0" w:firstLine="0" w:firstLineChars="0"/>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一等奖及以上</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5星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13"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ind w:left="0" w:leftChars="0" w:firstLine="0" w:firstLineChars="0"/>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二等奖</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13"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ind w:left="0" w:leftChars="0" w:firstLine="0" w:firstLineChars="0"/>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三等奖及以下</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3星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国家级（非A,B类）</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省级（B类）</w:t>
            </w: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一等奖及以上</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二等奖及以下</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3星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省级（非B类）</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校级</w:t>
            </w:r>
          </w:p>
        </w:tc>
        <w:tc>
          <w:tcPr>
            <w:tcW w:w="2400" w:type="dxa"/>
            <w:noWrap w:val="0"/>
            <w:vAlign w:val="top"/>
          </w:tcPr>
          <w:p>
            <w:pPr>
              <w:numPr>
                <w:ilvl w:val="0"/>
                <w:numId w:val="0"/>
              </w:numPr>
              <w:spacing w:line="360" w:lineRule="auto"/>
              <w:ind w:left="0" w:leftChars="0" w:firstLine="0" w:firstLineChars="0"/>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一等奖及以上</w:t>
            </w:r>
          </w:p>
        </w:tc>
        <w:tc>
          <w:tcPr>
            <w:tcW w:w="1612" w:type="dxa"/>
            <w:noWrap w:val="0"/>
            <w:vAlign w:val="top"/>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3星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ind w:left="0" w:leftChars="0" w:firstLine="0" w:firstLineChars="0"/>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二等奖及以下</w:t>
            </w:r>
          </w:p>
        </w:tc>
        <w:tc>
          <w:tcPr>
            <w:tcW w:w="1612" w:type="dxa"/>
            <w:noWrap w:val="0"/>
            <w:vAlign w:val="top"/>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院级</w:t>
            </w: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二等奖及以上</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00" w:type="dxa"/>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三等奖及以下</w:t>
            </w:r>
          </w:p>
        </w:tc>
        <w:tc>
          <w:tcPr>
            <w:tcW w:w="1612" w:type="dxa"/>
            <w:noWrap w:val="0"/>
            <w:vAlign w:val="top"/>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1星</w:t>
            </w:r>
          </w:p>
        </w:tc>
        <w:tc>
          <w:tcPr>
            <w:tcW w:w="253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ind w:left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表2.大学生创新创业训练计划项目</w:t>
      </w:r>
    </w:p>
    <w:tbl>
      <w:tblPr>
        <w:tblStyle w:val="4"/>
        <w:tblpPr w:leftFromText="180" w:rightFromText="180" w:vertAnchor="text" w:horzAnchor="page" w:tblpX="1531" w:tblpY="242"/>
        <w:tblOverlap w:val="never"/>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250"/>
        <w:gridCol w:w="2115"/>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84"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项目级别</w:t>
            </w:r>
          </w:p>
        </w:tc>
        <w:tc>
          <w:tcPr>
            <w:tcW w:w="2250"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结题情况</w:t>
            </w:r>
          </w:p>
        </w:tc>
        <w:tc>
          <w:tcPr>
            <w:tcW w:w="2115"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成绩</w:t>
            </w:r>
          </w:p>
        </w:tc>
        <w:tc>
          <w:tcPr>
            <w:tcW w:w="3138"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国家级</w:t>
            </w:r>
          </w:p>
        </w:tc>
        <w:tc>
          <w:tcPr>
            <w:tcW w:w="2250"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优秀</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5星</w:t>
            </w:r>
          </w:p>
        </w:tc>
        <w:tc>
          <w:tcPr>
            <w:tcW w:w="3138"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结题通过，提供结题证书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250"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良好</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4星</w:t>
            </w:r>
          </w:p>
        </w:tc>
        <w:tc>
          <w:tcPr>
            <w:tcW w:w="3138"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c>
          <w:tcPr>
            <w:tcW w:w="2250"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通过</w:t>
            </w:r>
          </w:p>
        </w:tc>
        <w:tc>
          <w:tcPr>
            <w:tcW w:w="211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省级</w:t>
            </w:r>
          </w:p>
        </w:tc>
        <w:tc>
          <w:tcPr>
            <w:tcW w:w="2250"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优秀</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250"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良好</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3星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250"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通过</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2星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校级</w:t>
            </w:r>
          </w:p>
        </w:tc>
        <w:tc>
          <w:tcPr>
            <w:tcW w:w="2250"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良好及以上</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2星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250"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通过</w:t>
            </w:r>
          </w:p>
        </w:tc>
        <w:tc>
          <w:tcPr>
            <w:tcW w:w="211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1星</w:t>
            </w:r>
          </w:p>
        </w:tc>
        <w:tc>
          <w:tcPr>
            <w:tcW w:w="3138" w:type="dxa"/>
            <w:vMerge w:val="continue"/>
            <w:noWrap w:val="0"/>
            <w:vAlign w:val="top"/>
          </w:tcPr>
          <w:p>
            <w:pPr>
              <w:numPr>
                <w:ilvl w:val="0"/>
                <w:numId w:val="0"/>
              </w:numPr>
              <w:spacing w:line="360" w:lineRule="auto"/>
              <w:rPr>
                <w:rFonts w:hint="eastAsia" w:ascii="宋体" w:hAnsi="宋体" w:eastAsia="宋体" w:cs="宋体"/>
                <w:b w:val="0"/>
                <w:bCs w:val="0"/>
                <w:color w:val="auto"/>
                <w:sz w:val="24"/>
                <w:szCs w:val="24"/>
                <w:vertAlign w:val="baseline"/>
                <w:lang w:val="en-US" w:eastAsia="zh-CN"/>
              </w:rPr>
            </w:pPr>
          </w:p>
        </w:tc>
      </w:tr>
    </w:tbl>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ind w:left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表3.发表的学术论文</w:t>
      </w:r>
    </w:p>
    <w:tbl>
      <w:tblPr>
        <w:tblStyle w:val="4"/>
        <w:tblpPr w:leftFromText="180" w:rightFromText="180" w:vertAnchor="text" w:horzAnchor="page" w:tblpX="1481" w:tblpY="347"/>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0"/>
        <w:gridCol w:w="1387"/>
        <w:gridCol w:w="170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50"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论文类别</w:t>
            </w:r>
          </w:p>
        </w:tc>
        <w:tc>
          <w:tcPr>
            <w:tcW w:w="1387"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作者排序</w:t>
            </w:r>
          </w:p>
        </w:tc>
        <w:tc>
          <w:tcPr>
            <w:tcW w:w="1700"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成绩</w:t>
            </w:r>
          </w:p>
        </w:tc>
        <w:tc>
          <w:tcPr>
            <w:tcW w:w="1688" w:type="dxa"/>
            <w:noWrap w:val="0"/>
            <w:vAlign w:val="center"/>
          </w:tcPr>
          <w:p>
            <w:pPr>
              <w:numPr>
                <w:ilvl w:val="0"/>
                <w:numId w:val="0"/>
              </w:numPr>
              <w:spacing w:line="360" w:lineRule="auto"/>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4850"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《科学引文索引》（SCI、SCIE）</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《社会科学引文索引》（SSCI）</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《工程索引》（EI）</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《艺术人文引文索引》（A&amp;HCI）</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《医学文献联机数据库》（MEDLINE）</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新华文摘（全文）</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 xml:space="preserve">中国社会科学 </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求是</w:t>
            </w:r>
          </w:p>
        </w:tc>
        <w:tc>
          <w:tcPr>
            <w:tcW w:w="1387" w:type="dxa"/>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前三作者</w:t>
            </w:r>
          </w:p>
        </w:tc>
        <w:tc>
          <w:tcPr>
            <w:tcW w:w="1700" w:type="dxa"/>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5星</w:t>
            </w:r>
          </w:p>
        </w:tc>
        <w:tc>
          <w:tcPr>
            <w:tcW w:w="1688"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提供发表论文的期刊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4850"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1387" w:type="dxa"/>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其他作者</w:t>
            </w:r>
          </w:p>
        </w:tc>
        <w:tc>
          <w:tcPr>
            <w:tcW w:w="1700" w:type="dxa"/>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850"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《中国科学引文数据库》（CSCD）</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《中文社会科学引文索引》（CSSCI）</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《人大报刊复印资料》（全文）</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人民日报（理论版）</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光明日报（理论版）</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《中文核心期刊要目总览》</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《中国科学引文数据库》（CSCD）（扩展版）</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《中文社会科学引文索引》（CSSCI）（扩展版）</w:t>
            </w: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前三作者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4850"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其他作者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3星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850"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国内其他普通本科高校学报</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其他公开出版的学术期刊</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国际性、全国性学术会议收录论文</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创新创业理论与实践</w:t>
            </w: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前三作者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3星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850"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其他作者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2星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850" w:type="dxa"/>
            <w:vMerge w:val="restart"/>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其他公开出版报刊</w:t>
            </w:r>
          </w:p>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省部级学术会议收录论文</w:t>
            </w: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前三作者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2星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50" w:type="dxa"/>
            <w:vMerge w:val="continue"/>
            <w:noWrap w:val="0"/>
            <w:vAlign w:val="center"/>
          </w:tcPr>
          <w:p>
            <w:pPr>
              <w:numPr>
                <w:ilvl w:val="0"/>
                <w:numId w:val="0"/>
              </w:numPr>
              <w:spacing w:line="360" w:lineRule="auto"/>
              <w:jc w:val="center"/>
              <w:rPr>
                <w:rFonts w:hint="eastAsia" w:asciiTheme="minorEastAsia" w:hAnsiTheme="minorEastAsia" w:eastAsiaTheme="minorEastAsia" w:cstheme="minorEastAsia"/>
                <w:b w:val="0"/>
                <w:bCs w:val="0"/>
                <w:color w:val="auto"/>
                <w:sz w:val="24"/>
                <w:szCs w:val="24"/>
                <w:vertAlign w:val="baseline"/>
                <w:lang w:val="en-US" w:eastAsia="zh-CN"/>
              </w:rPr>
            </w:pPr>
          </w:p>
        </w:tc>
        <w:tc>
          <w:tcPr>
            <w:tcW w:w="1387"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其他作者</w:t>
            </w:r>
          </w:p>
        </w:tc>
        <w:tc>
          <w:tcPr>
            <w:tcW w:w="1700" w:type="dxa"/>
            <w:noWrap w:val="0"/>
            <w:vAlign w:val="center"/>
          </w:tcPr>
          <w:p>
            <w:pPr>
              <w:numPr>
                <w:ilvl w:val="0"/>
                <w:numId w:val="0"/>
              </w:numPr>
              <w:spacing w:line="360" w:lineRule="auto"/>
              <w:ind w:left="0" w:leftChars="0" w:firstLine="0" w:firstLineChars="0"/>
              <w:jc w:val="center"/>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1星</w:t>
            </w:r>
          </w:p>
        </w:tc>
        <w:tc>
          <w:tcPr>
            <w:tcW w:w="1688" w:type="dxa"/>
            <w:vMerge w:val="continue"/>
            <w:noWrap w:val="0"/>
            <w:vAlign w:val="top"/>
          </w:tcPr>
          <w:p>
            <w:pPr>
              <w:numPr>
                <w:ilvl w:val="0"/>
                <w:numId w:val="0"/>
              </w:numPr>
              <w:spacing w:line="360" w:lineRule="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表4.获得的知识产权</w:t>
      </w:r>
    </w:p>
    <w:tbl>
      <w:tblPr>
        <w:tblStyle w:val="4"/>
        <w:tblpPr w:leftFromText="180" w:rightFromText="180" w:vertAnchor="text" w:horzAnchor="page" w:tblpX="1456" w:tblpY="275"/>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2134"/>
        <w:gridCol w:w="1575"/>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知识产权类别</w:t>
            </w:r>
          </w:p>
        </w:tc>
        <w:tc>
          <w:tcPr>
            <w:tcW w:w="2134"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排名情况</w:t>
            </w:r>
          </w:p>
        </w:tc>
        <w:tc>
          <w:tcPr>
            <w:tcW w:w="1575"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成绩</w:t>
            </w:r>
          </w:p>
        </w:tc>
        <w:tc>
          <w:tcPr>
            <w:tcW w:w="2141"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授权发明专利</w:t>
            </w:r>
          </w:p>
        </w:tc>
        <w:tc>
          <w:tcPr>
            <w:tcW w:w="213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第一发明人</w:t>
            </w:r>
          </w:p>
        </w:tc>
        <w:tc>
          <w:tcPr>
            <w:tcW w:w="157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5星</w:t>
            </w:r>
          </w:p>
        </w:tc>
        <w:tc>
          <w:tcPr>
            <w:tcW w:w="2141"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提交相关获批证书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13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第二、三发明人</w:t>
            </w:r>
          </w:p>
        </w:tc>
        <w:tc>
          <w:tcPr>
            <w:tcW w:w="157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4星</w:t>
            </w:r>
          </w:p>
        </w:tc>
        <w:tc>
          <w:tcPr>
            <w:tcW w:w="2141"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13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其他发明人</w:t>
            </w:r>
          </w:p>
        </w:tc>
        <w:tc>
          <w:tcPr>
            <w:tcW w:w="157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3星</w:t>
            </w:r>
          </w:p>
        </w:tc>
        <w:tc>
          <w:tcPr>
            <w:tcW w:w="2141"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restart"/>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授权实用新型专利、外观设计专利、计算机软件著作权、集成电路布图专有权等</w:t>
            </w:r>
          </w:p>
        </w:tc>
        <w:tc>
          <w:tcPr>
            <w:tcW w:w="213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第一发明人</w:t>
            </w:r>
          </w:p>
        </w:tc>
        <w:tc>
          <w:tcPr>
            <w:tcW w:w="157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4星</w:t>
            </w:r>
          </w:p>
        </w:tc>
        <w:tc>
          <w:tcPr>
            <w:tcW w:w="2141"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134"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第二、三发明人</w:t>
            </w:r>
          </w:p>
        </w:tc>
        <w:tc>
          <w:tcPr>
            <w:tcW w:w="1575" w:type="dxa"/>
            <w:noWrap w:val="0"/>
            <w:vAlign w:val="center"/>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3星</w:t>
            </w:r>
          </w:p>
        </w:tc>
        <w:tc>
          <w:tcPr>
            <w:tcW w:w="2141"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c>
          <w:tcPr>
            <w:tcW w:w="213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其他发明人</w:t>
            </w:r>
          </w:p>
        </w:tc>
        <w:tc>
          <w:tcPr>
            <w:tcW w:w="1575"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2星</w:t>
            </w:r>
          </w:p>
        </w:tc>
        <w:tc>
          <w:tcPr>
            <w:tcW w:w="2141" w:type="dxa"/>
            <w:vMerge w:val="continue"/>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p>
        </w:tc>
      </w:tr>
    </w:tbl>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p>
    <w:p>
      <w:pPr>
        <w:numPr>
          <w:ilvl w:val="0"/>
          <w:numId w:val="0"/>
        </w:numPr>
        <w:spacing w:line="360" w:lineRule="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表5.其它创新活动</w:t>
      </w:r>
    </w:p>
    <w:tbl>
      <w:tblPr>
        <w:tblStyle w:val="4"/>
        <w:tblpPr w:leftFromText="180" w:rightFromText="180" w:vertAnchor="text" w:horzAnchor="page" w:tblpX="1431" w:tblpY="255"/>
        <w:tblOverlap w:val="never"/>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4"/>
        <w:gridCol w:w="138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类别</w:t>
            </w:r>
          </w:p>
        </w:tc>
        <w:tc>
          <w:tcPr>
            <w:tcW w:w="1380"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成绩</w:t>
            </w:r>
          </w:p>
        </w:tc>
        <w:tc>
          <w:tcPr>
            <w:tcW w:w="4786" w:type="dxa"/>
            <w:noWrap w:val="0"/>
            <w:vAlign w:val="center"/>
          </w:tcPr>
          <w:p>
            <w:pPr>
              <w:numPr>
                <w:ilvl w:val="0"/>
                <w:numId w:val="0"/>
              </w:num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8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参与教师科研项目</w:t>
            </w:r>
          </w:p>
        </w:tc>
        <w:tc>
          <w:tcPr>
            <w:tcW w:w="1380"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2星</w:t>
            </w:r>
          </w:p>
        </w:tc>
        <w:tc>
          <w:tcPr>
            <w:tcW w:w="4786"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提交科技报告等相关证明材料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484"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参与学院组织的创新活动</w:t>
            </w:r>
          </w:p>
        </w:tc>
        <w:tc>
          <w:tcPr>
            <w:tcW w:w="1380"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1星</w:t>
            </w:r>
          </w:p>
        </w:tc>
        <w:tc>
          <w:tcPr>
            <w:tcW w:w="4786" w:type="dxa"/>
            <w:noWrap w:val="0"/>
            <w:vAlign w:val="center"/>
          </w:tcPr>
          <w:p>
            <w:pPr>
              <w:numPr>
                <w:ilvl w:val="0"/>
                <w:numId w:val="0"/>
              </w:num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学院提交项目计划书等过程管理材料，上报创新创业教育处审核备案</w:t>
            </w:r>
          </w:p>
        </w:tc>
      </w:tr>
    </w:tbl>
    <w:p>
      <w:pPr>
        <w:numPr>
          <w:ilvl w:val="0"/>
          <w:numId w:val="0"/>
        </w:numPr>
        <w:spacing w:line="360" w:lineRule="auto"/>
        <w:jc w:val="both"/>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三、“社会责任教育”模块实施细则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color="auto" w:fill="FFFFFF"/>
        </w:rPr>
        <w:t>培养学生</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的</w:t>
      </w:r>
      <w:r>
        <w:rPr>
          <w:rFonts w:hint="eastAsia" w:ascii="方正仿宋_GB2312" w:hAnsi="方正仿宋_GB2312" w:eastAsia="方正仿宋_GB2312" w:cs="方正仿宋_GB2312"/>
          <w:i w:val="0"/>
          <w:iCs w:val="0"/>
          <w:caps w:val="0"/>
          <w:color w:val="000000"/>
          <w:spacing w:val="0"/>
          <w:sz w:val="32"/>
          <w:szCs w:val="32"/>
          <w:shd w:val="clear" w:color="auto" w:fill="FFFFFF"/>
        </w:rPr>
        <w:t>奉献精神</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和参与公益事业的主动意识</w:t>
      </w:r>
      <w:r>
        <w:rPr>
          <w:rFonts w:hint="eastAsia" w:ascii="方正仿宋_GB2312" w:hAnsi="方正仿宋_GB2312" w:eastAsia="方正仿宋_GB2312" w:cs="方正仿宋_GB2312"/>
          <w:i w:val="0"/>
          <w:iCs w:val="0"/>
          <w:caps w:val="0"/>
          <w:color w:val="000000"/>
          <w:spacing w:val="0"/>
          <w:sz w:val="32"/>
          <w:szCs w:val="32"/>
          <w:shd w:val="clear" w:color="auto" w:fill="FFFFFF"/>
        </w:rPr>
        <w:t>，</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培养学生认可并养成“</w:t>
      </w:r>
      <w:r>
        <w:rPr>
          <w:rFonts w:hint="eastAsia" w:ascii="方正仿宋_GB2312" w:hAnsi="方正仿宋_GB2312" w:eastAsia="方正仿宋_GB2312" w:cs="方正仿宋_GB2312"/>
          <w:i w:val="0"/>
          <w:iCs w:val="0"/>
          <w:caps w:val="0"/>
          <w:color w:val="000000"/>
          <w:spacing w:val="0"/>
          <w:sz w:val="32"/>
          <w:szCs w:val="32"/>
          <w:shd w:val="clear" w:color="auto" w:fill="FFFFFF"/>
        </w:rPr>
        <w:t>奉献、友爱、互助、进步</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”的志愿者精神；</w:t>
      </w:r>
      <w:r>
        <w:rPr>
          <w:rFonts w:hint="eastAsia" w:ascii="方正仿宋_GB2312" w:hAnsi="方正仿宋_GB2312" w:eastAsia="方正仿宋_GB2312" w:cs="方正仿宋_GB2312"/>
          <w:i w:val="0"/>
          <w:iCs w:val="0"/>
          <w:caps w:val="0"/>
          <w:color w:val="000000"/>
          <w:spacing w:val="0"/>
          <w:sz w:val="32"/>
          <w:szCs w:val="32"/>
          <w:shd w:val="clear" w:color="auto" w:fill="FFFFFF"/>
        </w:rPr>
        <w:t>引导学生认识社会、了解社会</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和</w:t>
      </w:r>
      <w:r>
        <w:rPr>
          <w:rFonts w:hint="eastAsia" w:ascii="方正仿宋_GB2312" w:hAnsi="方正仿宋_GB2312" w:eastAsia="方正仿宋_GB2312" w:cs="方正仿宋_GB2312"/>
          <w:i w:val="0"/>
          <w:iCs w:val="0"/>
          <w:caps w:val="0"/>
          <w:color w:val="000000"/>
          <w:spacing w:val="0"/>
          <w:sz w:val="32"/>
          <w:szCs w:val="32"/>
          <w:shd w:val="clear" w:color="auto" w:fill="FFFFFF"/>
        </w:rPr>
        <w:t>服务社会，</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鼓励学生参加社区服务、寒暑假社会实践、</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扬帆计划、西部计划</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等基层实践活动，</w:t>
      </w:r>
      <w:r>
        <w:rPr>
          <w:rFonts w:hint="eastAsia" w:ascii="方正仿宋_GB2312" w:hAnsi="方正仿宋_GB2312" w:eastAsia="方正仿宋_GB2312" w:cs="方正仿宋_GB2312"/>
          <w:i w:val="0"/>
          <w:iCs w:val="0"/>
          <w:caps w:val="0"/>
          <w:color w:val="000000"/>
          <w:spacing w:val="0"/>
          <w:sz w:val="32"/>
          <w:szCs w:val="32"/>
          <w:shd w:val="clear" w:color="auto" w:fill="FFFFFF"/>
        </w:rPr>
        <w:t>树立</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学生的社会</w:t>
      </w:r>
      <w:r>
        <w:rPr>
          <w:rFonts w:hint="eastAsia" w:ascii="方正仿宋_GB2312" w:hAnsi="方正仿宋_GB2312" w:eastAsia="方正仿宋_GB2312" w:cs="方正仿宋_GB2312"/>
          <w:i w:val="0"/>
          <w:iCs w:val="0"/>
          <w:caps w:val="0"/>
          <w:color w:val="000000"/>
          <w:spacing w:val="0"/>
          <w:sz w:val="32"/>
          <w:szCs w:val="32"/>
          <w:shd w:val="clear" w:color="auto" w:fill="FFFFFF"/>
        </w:rPr>
        <w:t>责任感</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提高</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学生的</w:t>
      </w:r>
      <w:r>
        <w:rPr>
          <w:rFonts w:hint="eastAsia" w:ascii="方正仿宋_GB2312" w:hAnsi="方正仿宋_GB2312" w:eastAsia="方正仿宋_GB2312" w:cs="方正仿宋_GB2312"/>
          <w:i w:val="0"/>
          <w:iCs w:val="0"/>
          <w:caps w:val="0"/>
          <w:color w:val="000000"/>
          <w:spacing w:val="0"/>
          <w:sz w:val="32"/>
          <w:szCs w:val="32"/>
          <w:shd w:val="clear" w:color="auto" w:fill="FFFFFF"/>
        </w:rPr>
        <w:t>社会适应能力。</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负责单位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304" w:firstLine="0" w:firstLineChars="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highlight w:val="none"/>
          <w:lang w:val="en-US" w:eastAsia="zh-CN"/>
        </w:rPr>
        <w:t>牵头单位:</w:t>
      </w:r>
      <w:r>
        <w:rPr>
          <w:rFonts w:hint="eastAsia" w:ascii="方正仿宋_GB2312" w:hAnsi="方正仿宋_GB2312" w:eastAsia="方正仿宋_GB2312" w:cs="方正仿宋_GB2312"/>
          <w:b w:val="0"/>
          <w:bCs w:val="0"/>
          <w:sz w:val="32"/>
          <w:szCs w:val="32"/>
          <w:highlight w:val="none"/>
          <w:lang w:val="en-US" w:eastAsia="zh-CN"/>
        </w:rPr>
        <w:t>团委</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bCs/>
          <w:sz w:val="32"/>
          <w:szCs w:val="32"/>
          <w:lang w:val="en-US" w:eastAsia="zh-CN"/>
        </w:rPr>
        <w:t>协同单位:</w:t>
      </w:r>
      <w:r>
        <w:rPr>
          <w:rFonts w:hint="eastAsia" w:ascii="方正仿宋_GB2312" w:hAnsi="方正仿宋_GB2312" w:eastAsia="方正仿宋_GB2312" w:cs="方正仿宋_GB2312"/>
          <w:b w:val="0"/>
          <w:bCs w:val="0"/>
          <w:sz w:val="32"/>
          <w:szCs w:val="32"/>
          <w:lang w:val="en-US" w:eastAsia="zh-CN"/>
        </w:rPr>
        <w:t>党委学工部、各二级学院等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color w:val="auto"/>
          <w:sz w:val="32"/>
          <w:szCs w:val="32"/>
          <w:lang w:val="en-US" w:eastAsia="zh-CN"/>
        </w:rPr>
        <w:t>模块</w:t>
      </w:r>
      <w:r>
        <w:rPr>
          <w:rFonts w:hint="eastAsia" w:ascii="方正仿宋_GB2312" w:hAnsi="方正仿宋_GB2312" w:eastAsia="方正仿宋_GB2312" w:cs="方正仿宋_GB2312"/>
          <w:b/>
          <w:bCs/>
          <w:sz w:val="32"/>
          <w:szCs w:val="32"/>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本模块是必修模块。</w:t>
      </w:r>
      <w:r>
        <w:rPr>
          <w:rFonts w:hint="eastAsia" w:ascii="方正仿宋_GB2312" w:hAnsi="方正仿宋_GB2312" w:eastAsia="方正仿宋_GB2312" w:cs="方正仿宋_GB2312"/>
          <w:b w:val="0"/>
          <w:bCs w:val="0"/>
          <w:sz w:val="32"/>
          <w:szCs w:val="32"/>
          <w:lang w:val="en-US" w:eastAsia="zh-CN"/>
        </w:rPr>
        <w:t>主要记载学生参加学校或省市相关部门组织的社区服务、挂职锻炼、寒暑假社会实践、慈善活动、志愿服务、公益活动等社会责任教育活动。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本模块成绩采用“五星”评价，1星为达标，最高成绩为5星。（见评价标准）</w:t>
      </w:r>
    </w:p>
    <w:tbl>
      <w:tblPr>
        <w:tblStyle w:val="4"/>
        <w:tblpPr w:leftFromText="180" w:rightFromText="180" w:vertAnchor="text" w:horzAnchor="page" w:tblpX="1681" w:tblpY="1053"/>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60"/>
        <w:gridCol w:w="1525"/>
        <w:gridCol w:w="1650"/>
        <w:gridCol w:w="171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模块</w:t>
            </w:r>
          </w:p>
        </w:tc>
        <w:tc>
          <w:tcPr>
            <w:tcW w:w="1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1星</w:t>
            </w:r>
          </w:p>
        </w:tc>
        <w:tc>
          <w:tcPr>
            <w:tcW w:w="15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2星</w:t>
            </w:r>
          </w:p>
        </w:tc>
        <w:tc>
          <w:tcPr>
            <w:tcW w:w="1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3星</w:t>
            </w:r>
          </w:p>
        </w:tc>
        <w:tc>
          <w:tcPr>
            <w:tcW w:w="1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4星</w:t>
            </w: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8"/>
                <w:szCs w:val="28"/>
                <w:vertAlign w:val="baseline"/>
                <w:lang w:val="en-US" w:eastAsia="zh-CN"/>
              </w:rPr>
            </w:pPr>
            <w:r>
              <w:rPr>
                <w:rFonts w:hint="eastAsia" w:ascii="宋体" w:hAnsi="宋体" w:eastAsia="宋体" w:cs="宋体"/>
                <w:b/>
                <w:bCs/>
                <w:color w:val="auto"/>
                <w:sz w:val="24"/>
                <w:szCs w:val="24"/>
                <w:lang w:val="en-US" w:eastAsia="zh-CN"/>
              </w:rPr>
              <w:t>社会责任教育</w:t>
            </w:r>
          </w:p>
        </w:tc>
        <w:tc>
          <w:tcPr>
            <w:tcW w:w="1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参加寒暑假社会实践（报名且提交实践报告）</w:t>
            </w:r>
          </w:p>
        </w:tc>
        <w:tc>
          <w:tcPr>
            <w:tcW w:w="15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满足1星条件，参加社区实践活动1次或参加校内志愿服务活动2次</w:t>
            </w:r>
          </w:p>
        </w:tc>
        <w:tc>
          <w:tcPr>
            <w:tcW w:w="1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满足2星条件，获得校级志愿服务（社会实践）评比表彰</w:t>
            </w:r>
          </w:p>
        </w:tc>
        <w:tc>
          <w:tcPr>
            <w:tcW w:w="1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满足2星条件，获得省市级志愿服务（社会实践）评比表彰1次以上或参加安徽省“扬帆计划”实习期满考核合格</w:t>
            </w:r>
          </w:p>
        </w:tc>
        <w:tc>
          <w:tcPr>
            <w:tcW w:w="1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满足2星条件，获得省级以上志愿服务（社会实践）评比表彰2次或国家级表彰1次以上或录取“西部计划”志愿者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lang w:val="en-US" w:eastAsia="zh-CN"/>
              </w:rPr>
              <w:t>其他</w:t>
            </w:r>
          </w:p>
        </w:tc>
        <w:tc>
          <w:tcPr>
            <w:tcW w:w="8035"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vertAlign w:val="baseline"/>
                <w:lang w:val="en-US" w:eastAsia="zh-CN"/>
              </w:rPr>
              <w:t>经个人申请，学校予以记录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（五）评价标准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bCs/>
          <w:sz w:val="32"/>
          <w:szCs w:val="32"/>
          <w:lang w:val="en-US" w:eastAsia="zh-CN"/>
        </w:rPr>
        <w:t>备注：</w:t>
      </w:r>
      <w:r>
        <w:rPr>
          <w:rFonts w:hint="eastAsia" w:ascii="方正仿宋_GB2312" w:hAnsi="方正仿宋_GB2312" w:eastAsia="方正仿宋_GB2312" w:cs="方正仿宋_GB2312"/>
          <w:b w:val="0"/>
          <w:bCs w:val="0"/>
          <w:color w:val="000000"/>
          <w:sz w:val="32"/>
          <w:szCs w:val="32"/>
          <w:lang w:val="en-US" w:eastAsia="zh-CN"/>
        </w:rPr>
        <w:t>志愿服务或社会实践评比表彰可以是个人获得也可以是团队获得，如果是团队获得，需要提供组织方认可的团队成员名单。</w:t>
      </w:r>
    </w:p>
    <w:p>
      <w:pPr>
        <w:numPr>
          <w:ilvl w:val="0"/>
          <w:numId w:val="0"/>
        </w:numPr>
        <w:spacing w:line="360" w:lineRule="auto"/>
        <w:jc w:val="both"/>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四、“体育健身”模块实施细则</w:t>
      </w:r>
    </w:p>
    <w:p>
      <w:pPr>
        <w:numPr>
          <w:ilvl w:val="0"/>
          <w:numId w:val="0"/>
        </w:numPr>
        <w:spacing w:line="360" w:lineRule="auto"/>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弘扬体育精神，塑造健康体魄，引导学生养成经常锻炼的良好习惯，培养学生敢于拼搏、不怕苦累的意志品质和团队合作精神。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304" w:firstLine="0" w:firstLineChars="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（二）负责单位</w:t>
      </w:r>
      <w:r>
        <w:rPr>
          <w:rFonts w:hint="eastAsia" w:ascii="方正仿宋_GB2312" w:hAnsi="方正仿宋_GB2312" w:eastAsia="方正仿宋_GB2312" w:cs="方正仿宋_GB2312"/>
          <w:b w:val="0"/>
          <w:bCs w:val="0"/>
          <w:color w:val="auto"/>
          <w:sz w:val="32"/>
          <w:szCs w:val="32"/>
          <w:lang w:val="en-US" w:eastAsia="zh-CN"/>
        </w:rPr>
        <w:br w:type="textWrapping"/>
      </w:r>
      <w:r>
        <w:rPr>
          <w:rFonts w:hint="eastAsia" w:ascii="方正仿宋_GB2312" w:hAnsi="方正仿宋_GB2312" w:eastAsia="方正仿宋_GB2312" w:cs="方正仿宋_GB2312"/>
          <w:b/>
          <w:bCs/>
          <w:color w:val="auto"/>
          <w:sz w:val="32"/>
          <w:szCs w:val="32"/>
          <w:highlight w:val="none"/>
          <w:lang w:val="en-US" w:eastAsia="zh-CN"/>
        </w:rPr>
        <w:t>牵头单位:</w:t>
      </w:r>
      <w:r>
        <w:rPr>
          <w:rFonts w:hint="eastAsia" w:ascii="方正仿宋_GB2312" w:hAnsi="方正仿宋_GB2312" w:eastAsia="方正仿宋_GB2312" w:cs="方正仿宋_GB2312"/>
          <w:b w:val="0"/>
          <w:bCs w:val="0"/>
          <w:color w:val="auto"/>
          <w:sz w:val="32"/>
          <w:szCs w:val="32"/>
          <w:highlight w:val="none"/>
          <w:lang w:val="en-US" w:eastAsia="zh-CN"/>
        </w:rPr>
        <w:t>公共体育与艺术教学部</w:t>
      </w:r>
      <w:r>
        <w:rPr>
          <w:rFonts w:hint="eastAsia" w:ascii="方正仿宋_GB2312" w:hAnsi="方正仿宋_GB2312" w:eastAsia="方正仿宋_GB2312" w:cs="方正仿宋_GB2312"/>
          <w:b w:val="0"/>
          <w:bCs w:val="0"/>
          <w:color w:val="auto"/>
          <w:sz w:val="32"/>
          <w:szCs w:val="32"/>
          <w:lang w:val="en-US" w:eastAsia="zh-CN"/>
        </w:rPr>
        <w:br w:type="textWrapping"/>
      </w:r>
      <w:r>
        <w:rPr>
          <w:rFonts w:hint="eastAsia" w:ascii="方正仿宋_GB2312" w:hAnsi="方正仿宋_GB2312" w:eastAsia="方正仿宋_GB2312" w:cs="方正仿宋_GB2312"/>
          <w:b/>
          <w:bCs/>
          <w:color w:val="auto"/>
          <w:sz w:val="32"/>
          <w:szCs w:val="32"/>
          <w:lang w:val="en-US" w:eastAsia="zh-CN"/>
        </w:rPr>
        <w:t>协同单位:</w:t>
      </w:r>
      <w:r>
        <w:rPr>
          <w:rFonts w:hint="eastAsia" w:ascii="方正仿宋_GB2312" w:hAnsi="方正仿宋_GB2312" w:eastAsia="方正仿宋_GB2312" w:cs="方正仿宋_GB2312"/>
          <w:b w:val="0"/>
          <w:bCs w:val="0"/>
          <w:color w:val="auto"/>
          <w:sz w:val="32"/>
          <w:szCs w:val="32"/>
          <w:lang w:val="en-US" w:eastAsia="zh-CN"/>
        </w:rPr>
        <w:t>党委学工部、各二级学院等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304" w:firstLine="0" w:firstLineChars="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(三)模块内容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val="0"/>
          <w:bCs w:val="0"/>
          <w:color w:val="auto"/>
          <w:sz w:val="32"/>
          <w:szCs w:val="32"/>
          <w:lang w:val="en-US" w:eastAsia="zh-CN"/>
        </w:rPr>
        <w:t>本</w:t>
      </w:r>
      <w:r>
        <w:rPr>
          <w:rFonts w:hint="eastAsia" w:ascii="方正仿宋_GB2312" w:hAnsi="方正仿宋_GB2312" w:eastAsia="方正仿宋_GB2312" w:cs="方正仿宋_GB2312"/>
          <w:color w:val="auto"/>
          <w:sz w:val="32"/>
          <w:szCs w:val="32"/>
        </w:rPr>
        <w:t>模块</w:t>
      </w:r>
      <w:r>
        <w:rPr>
          <w:rFonts w:hint="eastAsia" w:ascii="方正仿宋_GB2312" w:hAnsi="方正仿宋_GB2312" w:eastAsia="方正仿宋_GB2312" w:cs="方正仿宋_GB2312"/>
          <w:b w:val="0"/>
          <w:bCs w:val="0"/>
          <w:color w:val="auto"/>
          <w:sz w:val="32"/>
          <w:szCs w:val="32"/>
          <w:lang w:val="en-US" w:eastAsia="zh-CN"/>
        </w:rPr>
        <w:t>是必修模块。</w:t>
      </w:r>
      <w:r>
        <w:rPr>
          <w:rFonts w:hint="eastAsia" w:ascii="方正仿宋_GB2312" w:hAnsi="方正仿宋_GB2312" w:eastAsia="方正仿宋_GB2312" w:cs="方正仿宋_GB2312"/>
          <w:color w:val="auto"/>
          <w:sz w:val="32"/>
          <w:szCs w:val="32"/>
          <w:lang w:eastAsia="zh-CN"/>
        </w:rPr>
        <w:t>主要记载</w:t>
      </w:r>
      <w:r>
        <w:rPr>
          <w:rFonts w:hint="eastAsia" w:ascii="方正仿宋_GB2312" w:hAnsi="方正仿宋_GB2312" w:eastAsia="方正仿宋_GB2312" w:cs="方正仿宋_GB2312"/>
          <w:color w:val="auto"/>
          <w:sz w:val="32"/>
          <w:szCs w:val="32"/>
        </w:rPr>
        <w:t>学生体质健康测试</w:t>
      </w:r>
      <w:r>
        <w:rPr>
          <w:rFonts w:hint="eastAsia" w:ascii="方正仿宋_GB2312" w:hAnsi="方正仿宋_GB2312" w:eastAsia="方正仿宋_GB2312" w:cs="方正仿宋_GB2312"/>
          <w:color w:val="auto"/>
          <w:sz w:val="32"/>
          <w:szCs w:val="32"/>
          <w:lang w:eastAsia="zh-CN"/>
        </w:rPr>
        <w:t>成绩</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参加</w:t>
      </w:r>
      <w:r>
        <w:rPr>
          <w:rFonts w:hint="eastAsia" w:ascii="方正仿宋_GB2312" w:hAnsi="方正仿宋_GB2312" w:eastAsia="方正仿宋_GB2312" w:cs="方正仿宋_GB2312"/>
          <w:color w:val="auto"/>
          <w:sz w:val="32"/>
          <w:szCs w:val="32"/>
        </w:rPr>
        <w:t>体育俱乐部活动及校内外</w:t>
      </w:r>
      <w:r>
        <w:rPr>
          <w:rFonts w:hint="eastAsia" w:ascii="方正仿宋_GB2312" w:hAnsi="方正仿宋_GB2312" w:eastAsia="方正仿宋_GB2312" w:cs="方正仿宋_GB2312"/>
          <w:color w:val="auto"/>
          <w:sz w:val="32"/>
          <w:szCs w:val="32"/>
          <w:lang w:eastAsia="zh-CN"/>
        </w:rPr>
        <w:t>运动会、</w:t>
      </w:r>
      <w:r>
        <w:rPr>
          <w:rFonts w:hint="eastAsia" w:ascii="方正仿宋_GB2312" w:hAnsi="方正仿宋_GB2312" w:eastAsia="方正仿宋_GB2312" w:cs="方正仿宋_GB2312"/>
          <w:color w:val="auto"/>
          <w:sz w:val="32"/>
          <w:szCs w:val="32"/>
        </w:rPr>
        <w:t>体育竞赛</w:t>
      </w:r>
      <w:r>
        <w:rPr>
          <w:rFonts w:hint="eastAsia" w:ascii="方正仿宋_GB2312" w:hAnsi="方正仿宋_GB2312" w:eastAsia="方正仿宋_GB2312" w:cs="方正仿宋_GB2312"/>
          <w:color w:val="auto"/>
          <w:sz w:val="32"/>
          <w:szCs w:val="32"/>
          <w:lang w:eastAsia="zh-CN"/>
        </w:rPr>
        <w:t>等情况</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1、学生体质健康测试</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按照《国家学生体质健康标准》测量学生体质健康状况和锻炼效果</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要求学生每</w:t>
      </w:r>
      <w:r>
        <w:rPr>
          <w:rFonts w:hint="eastAsia" w:ascii="方正仿宋_GB2312" w:hAnsi="方正仿宋_GB2312" w:eastAsia="方正仿宋_GB2312" w:cs="方正仿宋_GB2312"/>
          <w:color w:val="auto"/>
          <w:sz w:val="32"/>
          <w:szCs w:val="32"/>
          <w:highlight w:val="none"/>
          <w:lang w:eastAsia="zh-CN"/>
        </w:rPr>
        <w:t>学</w:t>
      </w:r>
      <w:r>
        <w:rPr>
          <w:rFonts w:hint="eastAsia" w:ascii="方正仿宋_GB2312" w:hAnsi="方正仿宋_GB2312" w:eastAsia="方正仿宋_GB2312" w:cs="方正仿宋_GB2312"/>
          <w:color w:val="auto"/>
          <w:sz w:val="32"/>
          <w:szCs w:val="32"/>
          <w:highlight w:val="none"/>
        </w:rPr>
        <w:t>年必须测试一次</w:t>
      </w:r>
      <w:r>
        <w:rPr>
          <w:rFonts w:hint="eastAsia" w:ascii="方正仿宋_GB2312" w:hAnsi="方正仿宋_GB2312" w:eastAsia="方正仿宋_GB2312" w:cs="方正仿宋_GB2312"/>
          <w:color w:val="auto"/>
          <w:sz w:val="32"/>
          <w:szCs w:val="32"/>
          <w:highlight w:val="none"/>
          <w:lang w:eastAsia="zh-CN"/>
        </w:rPr>
        <w:t>，毕业前进行综合评价</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2、体育活动、</w:t>
      </w:r>
      <w:r>
        <w:rPr>
          <w:rFonts w:hint="eastAsia" w:ascii="方正仿宋_GB2312" w:hAnsi="方正仿宋_GB2312" w:eastAsia="方正仿宋_GB2312" w:cs="方正仿宋_GB2312"/>
          <w:color w:val="auto"/>
          <w:sz w:val="32"/>
          <w:szCs w:val="32"/>
          <w:lang w:eastAsia="zh-CN"/>
        </w:rPr>
        <w:t>体育</w:t>
      </w:r>
      <w:r>
        <w:rPr>
          <w:rFonts w:hint="eastAsia" w:ascii="方正仿宋_GB2312" w:hAnsi="方正仿宋_GB2312" w:eastAsia="方正仿宋_GB2312" w:cs="方正仿宋_GB2312"/>
          <w:color w:val="auto"/>
          <w:sz w:val="32"/>
          <w:szCs w:val="32"/>
        </w:rPr>
        <w:t>竞赛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主要记载学生参加</w:t>
      </w:r>
      <w:r>
        <w:rPr>
          <w:rFonts w:hint="eastAsia" w:ascii="方正仿宋_GB2312" w:hAnsi="方正仿宋_GB2312" w:eastAsia="方正仿宋_GB2312" w:cs="方正仿宋_GB2312"/>
          <w:color w:val="auto"/>
          <w:sz w:val="32"/>
          <w:szCs w:val="32"/>
          <w:lang w:val="en-US" w:eastAsia="zh-CN"/>
        </w:rPr>
        <w:t>院</w:t>
      </w:r>
      <w:r>
        <w:rPr>
          <w:rFonts w:hint="eastAsia" w:ascii="方正仿宋_GB2312" w:hAnsi="方正仿宋_GB2312" w:eastAsia="方正仿宋_GB2312" w:cs="方正仿宋_GB2312"/>
          <w:color w:val="auto"/>
          <w:sz w:val="32"/>
          <w:szCs w:val="32"/>
        </w:rPr>
        <w:t>级及以上部门举办的体育</w:t>
      </w:r>
      <w:r>
        <w:rPr>
          <w:rFonts w:hint="eastAsia" w:ascii="方正仿宋_GB2312" w:hAnsi="方正仿宋_GB2312" w:eastAsia="方正仿宋_GB2312" w:cs="方正仿宋_GB2312"/>
          <w:color w:val="auto"/>
          <w:sz w:val="32"/>
          <w:szCs w:val="32"/>
          <w:lang w:eastAsia="zh-CN"/>
        </w:rPr>
        <w:t>活动、运动会、体育比赛等</w:t>
      </w:r>
      <w:r>
        <w:rPr>
          <w:rFonts w:hint="eastAsia" w:ascii="方正仿宋_GB2312" w:hAnsi="方正仿宋_GB2312" w:eastAsia="方正仿宋_GB2312" w:cs="方正仿宋_GB2312"/>
          <w:color w:val="auto"/>
          <w:sz w:val="32"/>
          <w:szCs w:val="32"/>
        </w:rPr>
        <w:t>及获奖情况。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（四）评价方式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本模块成绩采用“五星”评价，1星为达标，最高成绩为5星。（见评价标准）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1" w:firstLineChars="1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（五）评价标准</w:t>
      </w:r>
    </w:p>
    <w:tbl>
      <w:tblPr>
        <w:tblStyle w:val="3"/>
        <w:tblpPr w:leftFromText="180" w:rightFromText="180" w:vertAnchor="text" w:horzAnchor="page" w:tblpX="1543" w:tblpY="568"/>
        <w:tblOverlap w:val="never"/>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175"/>
        <w:gridCol w:w="1275"/>
        <w:gridCol w:w="1512"/>
        <w:gridCol w:w="1756"/>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83"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模块</w:t>
            </w:r>
          </w:p>
        </w:tc>
        <w:tc>
          <w:tcPr>
            <w:tcW w:w="677"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1星</w:t>
            </w:r>
          </w:p>
        </w:tc>
        <w:tc>
          <w:tcPr>
            <w:tcW w:w="734"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2星</w:t>
            </w:r>
          </w:p>
        </w:tc>
        <w:tc>
          <w:tcPr>
            <w:tcW w:w="871"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3星</w:t>
            </w:r>
          </w:p>
        </w:tc>
        <w:tc>
          <w:tcPr>
            <w:tcW w:w="1012"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4星</w:t>
            </w:r>
          </w:p>
        </w:tc>
        <w:tc>
          <w:tcPr>
            <w:tcW w:w="1120"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3" w:type="pct"/>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体育</w:t>
            </w:r>
          </w:p>
          <w:p>
            <w:pPr>
              <w:spacing w:line="360" w:lineRule="auto"/>
              <w:jc w:val="center"/>
              <w:rPr>
                <w:rFonts w:hint="eastAsia" w:ascii="方正仿宋_GB2312" w:hAnsi="方正仿宋_GB2312" w:eastAsia="方正仿宋_GB2312" w:cs="方正仿宋_GB2312"/>
                <w:sz w:val="28"/>
                <w:szCs w:val="28"/>
              </w:rPr>
            </w:pPr>
            <w:r>
              <w:rPr>
                <w:rFonts w:hint="eastAsia" w:ascii="宋体" w:hAnsi="宋体" w:eastAsia="宋体" w:cs="宋体"/>
                <w:b/>
                <w:bCs/>
                <w:sz w:val="24"/>
                <w:szCs w:val="24"/>
              </w:rPr>
              <w:t>健身</w:t>
            </w:r>
          </w:p>
        </w:tc>
        <w:tc>
          <w:tcPr>
            <w:tcW w:w="677"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学制内体测综合评价为50-59分</w:t>
            </w:r>
            <w:r>
              <w:rPr>
                <w:rFonts w:hint="eastAsia" w:ascii="宋体" w:hAnsi="宋体" w:eastAsia="宋体" w:cs="宋体"/>
                <w:sz w:val="24"/>
                <w:szCs w:val="24"/>
                <w:lang w:val="en-US" w:eastAsia="zh-CN"/>
              </w:rPr>
              <w:t>或体测免测</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734" w:type="pct"/>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sz w:val="24"/>
                <w:szCs w:val="24"/>
              </w:rPr>
              <w:t>学制内体测综合评价为</w:t>
            </w:r>
            <w:r>
              <w:rPr>
                <w:rFonts w:hint="eastAsia" w:ascii="宋体" w:hAnsi="宋体" w:eastAsia="宋体" w:cs="宋体"/>
                <w:color w:val="auto"/>
                <w:sz w:val="24"/>
                <w:szCs w:val="24"/>
              </w:rPr>
              <w:t>60-69分</w:t>
            </w:r>
            <w:r>
              <w:rPr>
                <w:rFonts w:hint="eastAsia" w:ascii="宋体" w:hAnsi="宋体" w:eastAsia="宋体" w:cs="宋体"/>
                <w:color w:val="auto"/>
                <w:sz w:val="24"/>
                <w:szCs w:val="24"/>
                <w:lang w:eastAsia="zh-CN"/>
              </w:rPr>
              <w:t>，且参加两次体育比赛（活动）</w:t>
            </w:r>
          </w:p>
        </w:tc>
        <w:tc>
          <w:tcPr>
            <w:tcW w:w="871" w:type="pct"/>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学制内体测综合评价为</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-79分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或体育俱乐部中级会员累计2年以上、考核合格</w:t>
            </w:r>
          </w:p>
        </w:tc>
        <w:tc>
          <w:tcPr>
            <w:tcW w:w="1012"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学制内体测综合评价为</w:t>
            </w:r>
            <w:r>
              <w:rPr>
                <w:rFonts w:hint="eastAsia" w:ascii="宋体" w:hAnsi="宋体" w:eastAsia="宋体" w:cs="宋体"/>
                <w:color w:val="auto"/>
                <w:sz w:val="24"/>
                <w:szCs w:val="24"/>
                <w:highlight w:val="none"/>
              </w:rPr>
              <w:t>80-89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或体育俱乐部中级会员2年以上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且获得校（市）级体育竞赛前</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名或</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等奖以上</w:t>
            </w:r>
          </w:p>
        </w:tc>
        <w:tc>
          <w:tcPr>
            <w:tcW w:w="1120"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学制内体测综合评价为</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或体育俱乐部高级会员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且获得省级以上体育竞赛前8名或三等奖以上者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或打破校级及以上记录</w:t>
            </w:r>
            <w:r>
              <w:rPr>
                <w:rFonts w:hint="eastAsia" w:ascii="宋体" w:hAnsi="宋体" w:eastAsia="宋体" w:cs="宋体"/>
                <w:color w:val="auto"/>
                <w:sz w:val="24"/>
                <w:szCs w:val="24"/>
                <w:highlight w:val="none"/>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备注：</w:t>
      </w:r>
      <w:r>
        <w:rPr>
          <w:rFonts w:hint="eastAsia" w:ascii="方正仿宋_GB2312" w:hAnsi="方正仿宋_GB2312" w:eastAsia="方正仿宋_GB2312" w:cs="方正仿宋_GB2312"/>
          <w:b w:val="0"/>
          <w:bCs w:val="0"/>
          <w:sz w:val="32"/>
          <w:szCs w:val="32"/>
          <w:lang w:val="en-US" w:eastAsia="zh-CN"/>
        </w:rPr>
        <w:t>1、体测综合分和免测名单均由艺体部提供；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2、参加体育比赛或体育活动获奖可以是个人获得也可以是团队获得，如果是团队获得，需要提供组织方认可的团队成员名单；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3、为保护学生参与活动积极性，系统默认学生入校后的体测成绩均为50分以上，大四毕业前进行最终核算。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00" w:firstLineChars="500"/>
        <w:jc w:val="both"/>
        <w:textAlignment w:val="auto"/>
        <w:rPr>
          <w:rFonts w:hint="eastAsia" w:ascii="方正仿宋_GB2312" w:hAnsi="方正仿宋_GB2312" w:eastAsia="方正仿宋_GB2312" w:cs="方正仿宋_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五、“劳动教育实践”模块实施细则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帮助学生在劳动中理解和形成马克思主义劳动观，牢固树立劳动最光荣、劳动最崇高、劳动最伟大、劳动最美丽的观念；培养勤俭、奋斗、创新、奉献的劳动精神；培养学生具备满足生存发展需要的基本劳动能力，形成良好的劳动习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304" w:firstLine="0" w:firstLineChars="0"/>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bCs/>
          <w:sz w:val="32"/>
          <w:szCs w:val="32"/>
          <w:lang w:val="en-US" w:eastAsia="zh-CN"/>
        </w:rPr>
        <w:t>（二）负责单位</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bCs/>
          <w:sz w:val="32"/>
          <w:szCs w:val="32"/>
          <w:highlight w:val="none"/>
          <w:lang w:val="en-US" w:eastAsia="zh-CN"/>
        </w:rPr>
        <w:t>牵头单位:</w:t>
      </w:r>
      <w:r>
        <w:rPr>
          <w:rFonts w:hint="eastAsia" w:ascii="方正仿宋_GB2312" w:hAnsi="方正仿宋_GB2312" w:eastAsia="方正仿宋_GB2312" w:cs="方正仿宋_GB2312"/>
          <w:b w:val="0"/>
          <w:bCs w:val="0"/>
          <w:sz w:val="32"/>
          <w:szCs w:val="32"/>
          <w:highlight w:val="none"/>
          <w:lang w:val="en-US" w:eastAsia="zh-CN"/>
        </w:rPr>
        <w:t>教务处</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bCs/>
          <w:sz w:val="32"/>
          <w:szCs w:val="32"/>
          <w:lang w:val="en-US" w:eastAsia="zh-CN"/>
        </w:rPr>
        <w:t>协同单位:</w:t>
      </w:r>
      <w:r>
        <w:rPr>
          <w:rFonts w:hint="eastAsia" w:ascii="方正仿宋_GB2312" w:hAnsi="方正仿宋_GB2312" w:eastAsia="方正仿宋_GB2312" w:cs="方正仿宋_GB2312"/>
          <w:b w:val="0"/>
          <w:bCs w:val="0"/>
          <w:color w:val="000000"/>
          <w:sz w:val="32"/>
          <w:szCs w:val="32"/>
          <w:lang w:val="en-US" w:eastAsia="zh-CN"/>
        </w:rPr>
        <w:t>创新创业教育处、团委、各二级学院等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color w:val="auto"/>
          <w:sz w:val="32"/>
          <w:szCs w:val="32"/>
          <w:lang w:val="en-US" w:eastAsia="zh-CN"/>
        </w:rPr>
        <w:t>模块</w:t>
      </w:r>
      <w:r>
        <w:rPr>
          <w:rFonts w:hint="eastAsia" w:ascii="方正仿宋_GB2312" w:hAnsi="方正仿宋_GB2312" w:eastAsia="方正仿宋_GB2312" w:cs="方正仿宋_GB2312"/>
          <w:b/>
          <w:bCs/>
          <w:sz w:val="32"/>
          <w:szCs w:val="32"/>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本模块是必修模块。主要记载学生</w:t>
      </w:r>
      <w:r>
        <w:rPr>
          <w:rFonts w:hint="eastAsia" w:ascii="方正仿宋_GB2312" w:hAnsi="方正仿宋_GB2312" w:eastAsia="方正仿宋_GB2312" w:cs="方正仿宋_GB2312"/>
          <w:color w:val="auto"/>
          <w:kern w:val="0"/>
          <w:sz w:val="32"/>
          <w:szCs w:val="32"/>
          <w:highlight w:val="none"/>
        </w:rPr>
        <w:t>结合专业学习，开展助研助管助教、勤工助学等劳动实践，参与学校科技创新、成果转化等活动</w:t>
      </w:r>
      <w:r>
        <w:rPr>
          <w:rFonts w:hint="eastAsia" w:ascii="方正仿宋_GB2312" w:hAnsi="方正仿宋_GB2312" w:eastAsia="方正仿宋_GB2312" w:cs="方正仿宋_GB2312"/>
          <w:color w:val="auto"/>
          <w:kern w:val="0"/>
          <w:sz w:val="32"/>
          <w:szCs w:val="32"/>
          <w:highlight w:val="none"/>
          <w:lang w:eastAsia="zh-CN"/>
        </w:rPr>
        <w:t>情况</w:t>
      </w:r>
      <w:r>
        <w:rPr>
          <w:rFonts w:hint="eastAsia" w:ascii="方正仿宋_GB2312" w:hAnsi="方正仿宋_GB2312" w:eastAsia="方正仿宋_GB2312" w:cs="方正仿宋_GB2312"/>
          <w:color w:val="auto"/>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（四）评价方式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本模块成绩采用“五星”评价，1星为达标，最高成绩为5星。（见评价标准）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（五）评价标准</w:t>
      </w:r>
    </w:p>
    <w:tbl>
      <w:tblPr>
        <w:tblStyle w:val="3"/>
        <w:tblpPr w:leftFromText="180" w:rightFromText="180" w:vertAnchor="text" w:horzAnchor="page" w:tblpX="1906" w:tblpY="560"/>
        <w:tblOverlap w:val="never"/>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112"/>
        <w:gridCol w:w="1013"/>
        <w:gridCol w:w="1300"/>
        <w:gridCol w:w="1487"/>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50"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模块</w:t>
            </w:r>
          </w:p>
        </w:tc>
        <w:tc>
          <w:tcPr>
            <w:tcW w:w="1112"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1星</w:t>
            </w:r>
          </w:p>
        </w:tc>
        <w:tc>
          <w:tcPr>
            <w:tcW w:w="1013"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2星</w:t>
            </w:r>
          </w:p>
        </w:tc>
        <w:tc>
          <w:tcPr>
            <w:tcW w:w="1300"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3星</w:t>
            </w:r>
          </w:p>
        </w:tc>
        <w:tc>
          <w:tcPr>
            <w:tcW w:w="1487"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4星</w:t>
            </w:r>
          </w:p>
        </w:tc>
        <w:tc>
          <w:tcPr>
            <w:tcW w:w="2450"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950"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劳动</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教育</w:t>
            </w:r>
          </w:p>
          <w:p>
            <w:pPr>
              <w:spacing w:line="360" w:lineRule="auto"/>
              <w:jc w:val="center"/>
              <w:rPr>
                <w:rFonts w:hint="eastAsia" w:ascii="宋体" w:hAnsi="宋体" w:eastAsia="宋体" w:cs="宋体"/>
                <w:sz w:val="24"/>
                <w:szCs w:val="24"/>
                <w:lang w:val="en-US" w:eastAsia="zh-CN"/>
              </w:rPr>
            </w:pPr>
            <w:r>
              <w:rPr>
                <w:rFonts w:hint="eastAsia" w:ascii="宋体" w:hAnsi="宋体" w:cs="宋体"/>
                <w:b/>
                <w:bCs/>
                <w:sz w:val="24"/>
                <w:szCs w:val="24"/>
                <w:lang w:val="en-US" w:eastAsia="zh-CN"/>
              </w:rPr>
              <w:t>实践</w:t>
            </w:r>
          </w:p>
        </w:tc>
        <w:tc>
          <w:tcPr>
            <w:tcW w:w="111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1项</w:t>
            </w:r>
          </w:p>
        </w:tc>
        <w:tc>
          <w:tcPr>
            <w:tcW w:w="101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2项及以上</w:t>
            </w:r>
          </w:p>
        </w:tc>
        <w:tc>
          <w:tcPr>
            <w:tcW w:w="130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kern w:val="0"/>
                <w:sz w:val="24"/>
                <w:szCs w:val="24"/>
              </w:rPr>
              <w:t>3项及以上，并获校级科技创新奖</w:t>
            </w:r>
          </w:p>
        </w:tc>
        <w:tc>
          <w:tcPr>
            <w:tcW w:w="148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3项及以上，并获省级科技创新奖</w:t>
            </w:r>
          </w:p>
        </w:tc>
        <w:tc>
          <w:tcPr>
            <w:tcW w:w="24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3项及以上，并获国家级科技创新奖</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b w:val="0"/>
          <w:bCs w:val="0"/>
          <w:color w:val="0000FF"/>
          <w:sz w:val="32"/>
          <w:szCs w:val="32"/>
          <w:lang w:val="en-US" w:eastAsia="zh-CN"/>
        </w:rPr>
      </w:pPr>
      <w:r>
        <w:rPr>
          <w:rFonts w:hint="eastAsia" w:ascii="方正仿宋_GB2312" w:hAnsi="方正仿宋_GB2312" w:eastAsia="方正仿宋_GB2312" w:cs="方正仿宋_GB2312"/>
          <w:b w:val="0"/>
          <w:bCs w:val="0"/>
          <w:sz w:val="32"/>
          <w:szCs w:val="32"/>
          <w:lang w:val="en-US" w:eastAsia="zh-CN"/>
        </w:rPr>
        <w:t>备注：学生参与同一个活动不得在社会责任教育模块和劳动教育实践模块重复认定。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六、“文化艺术”模块实施细则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全面落实党的教育方针，推进实施素质教育，扎实推进语言文字工作，大力弘扬中华传统文化，培养学生的文化修养，丰富校园文化活动，营造积极向上、清新高雅、健康文明的校园文化氛围；</w:t>
      </w:r>
      <w:r>
        <w:rPr>
          <w:rFonts w:hint="eastAsia" w:ascii="方正仿宋_GB2312" w:hAnsi="方正仿宋_GB2312" w:eastAsia="方正仿宋_GB2312" w:cs="方正仿宋_GB2312"/>
          <w:b w:val="0"/>
          <w:bCs w:val="0"/>
          <w:color w:val="auto"/>
          <w:sz w:val="32"/>
          <w:szCs w:val="32"/>
          <w:lang w:val="en-US" w:eastAsia="zh-CN"/>
        </w:rPr>
        <w:t>加强美育教育，培养学生审美能力，提升学生艺术表演和艺术创作的能力。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(二)负责单位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highlight w:val="yellow"/>
          <w:shd w:val="clear" w:color="auto" w:fill="FFFFFF"/>
          <w:lang w:val="en-US"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牵头单位:</w:t>
      </w:r>
      <w:r>
        <w:rPr>
          <w:rFonts w:hint="eastAsia" w:ascii="方正仿宋_GB2312" w:hAnsi="方正仿宋_GB2312" w:eastAsia="方正仿宋_GB2312" w:cs="方正仿宋_GB2312"/>
          <w:b w:val="0"/>
          <w:bCs w:val="0"/>
          <w:i w:val="0"/>
          <w:iCs w:val="0"/>
          <w:caps w:val="0"/>
          <w:color w:val="000000"/>
          <w:spacing w:val="0"/>
          <w:sz w:val="32"/>
          <w:szCs w:val="32"/>
          <w:highlight w:val="none"/>
          <w:shd w:val="clear" w:color="auto" w:fill="FFFFFF"/>
          <w:lang w:val="en-US" w:eastAsia="zh-CN"/>
        </w:rPr>
        <w:t>公共体育与艺术教学部、</w:t>
      </w:r>
      <w:r>
        <w:rPr>
          <w:rFonts w:hint="eastAsia" w:ascii="方正仿宋_GB2312" w:hAnsi="方正仿宋_GB2312" w:eastAsia="方正仿宋_GB2312" w:cs="方正仿宋_GB2312"/>
          <w:b w:val="0"/>
          <w:bCs w:val="0"/>
          <w:i w:val="0"/>
          <w:iCs w:val="0"/>
          <w:caps w:val="0"/>
          <w:color w:val="000000"/>
          <w:spacing w:val="0"/>
          <w:sz w:val="32"/>
          <w:szCs w:val="32"/>
          <w:highlight w:val="none"/>
          <w:shd w:val="clear" w:color="auto" w:fill="FFFFFF"/>
          <w:lang w:eastAsia="zh-CN"/>
        </w:rPr>
        <w:t>党委宣传部</w:t>
      </w:r>
      <w:r>
        <w:rPr>
          <w:rFonts w:hint="eastAsia" w:ascii="方正仿宋_GB2312" w:hAnsi="方正仿宋_GB2312" w:eastAsia="方正仿宋_GB2312" w:cs="方正仿宋_GB2312"/>
          <w:i w:val="0"/>
          <w:iCs w:val="0"/>
          <w:caps w:val="0"/>
          <w:color w:val="000000"/>
          <w:spacing w:val="0"/>
          <w:sz w:val="32"/>
          <w:szCs w:val="32"/>
          <w:highlight w:val="none"/>
          <w:shd w:val="clear" w:color="auto" w:fill="FFFFFF"/>
          <w:lang w:val="en-US" w:eastAsia="zh-CN"/>
        </w:rPr>
        <w:t>、</w:t>
      </w:r>
      <w:r>
        <w:rPr>
          <w:rFonts w:hint="eastAsia" w:ascii="方正仿宋_GB2312" w:hAnsi="方正仿宋_GB2312" w:eastAsia="方正仿宋_GB2312" w:cs="方正仿宋_GB2312"/>
          <w:b w:val="0"/>
          <w:bCs w:val="0"/>
          <w:sz w:val="32"/>
          <w:szCs w:val="32"/>
          <w:highlight w:val="none"/>
          <w:lang w:val="en-US" w:eastAsia="zh-CN"/>
        </w:rPr>
        <w:t>团委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协同单位:</w:t>
      </w:r>
      <w:r>
        <w:rPr>
          <w:rFonts w:hint="eastAsia" w:ascii="方正仿宋_GB2312" w:hAnsi="方正仿宋_GB2312" w:eastAsia="方正仿宋_GB2312" w:cs="方正仿宋_GB2312"/>
          <w:b w:val="0"/>
          <w:bCs w:val="0"/>
          <w:i w:val="0"/>
          <w:iCs w:val="0"/>
          <w:caps w:val="0"/>
          <w:color w:val="000000"/>
          <w:spacing w:val="0"/>
          <w:sz w:val="32"/>
          <w:szCs w:val="32"/>
          <w:shd w:val="clear" w:color="auto" w:fill="FFFFFF"/>
          <w:lang w:eastAsia="zh-CN"/>
        </w:rPr>
        <w:t>党委学工部</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教务处</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各</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二级</w:t>
      </w:r>
      <w:r>
        <w:rPr>
          <w:rFonts w:hint="eastAsia" w:ascii="方正仿宋_GB2312" w:hAnsi="方正仿宋_GB2312" w:eastAsia="方正仿宋_GB2312" w:cs="方正仿宋_GB2312"/>
          <w:i w:val="0"/>
          <w:iCs w:val="0"/>
          <w:caps w:val="0"/>
          <w:color w:val="000000"/>
          <w:spacing w:val="0"/>
          <w:sz w:val="32"/>
          <w:szCs w:val="32"/>
          <w:shd w:val="clear" w:color="auto" w:fill="FFFFFF"/>
        </w:rPr>
        <w:t>学院等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(三)</w:t>
      </w:r>
      <w:r>
        <w:rPr>
          <w:rFonts w:hint="eastAsia" w:ascii="方正仿宋_GB2312" w:hAnsi="方正仿宋_GB2312" w:eastAsia="方正仿宋_GB2312" w:cs="方正仿宋_GB2312"/>
          <w:b/>
          <w:bCs/>
          <w:color w:val="auto"/>
          <w:sz w:val="32"/>
          <w:szCs w:val="32"/>
          <w:lang w:val="en-US" w:eastAsia="zh-CN"/>
        </w:rPr>
        <w:t>模块</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pPr>
      <w:r>
        <w:rPr>
          <w:rFonts w:hint="eastAsia" w:ascii="方正仿宋_GB2312" w:hAnsi="方正仿宋_GB2312" w:eastAsia="方正仿宋_GB2312" w:cs="方正仿宋_GB2312"/>
          <w:b w:val="0"/>
          <w:bCs w:val="0"/>
          <w:color w:val="auto"/>
          <w:sz w:val="32"/>
          <w:szCs w:val="32"/>
          <w:lang w:val="en-US" w:eastAsia="zh-CN"/>
        </w:rPr>
        <w:t>本模块是必修模块。</w:t>
      </w:r>
      <w:r>
        <w:rPr>
          <w:rFonts w:hint="eastAsia" w:ascii="方正仿宋_GB2312" w:hAnsi="方正仿宋_GB2312" w:eastAsia="方正仿宋_GB2312" w:cs="方正仿宋_GB2312"/>
          <w:i w:val="0"/>
          <w:iCs w:val="0"/>
          <w:caps w:val="0"/>
          <w:color w:val="000000"/>
          <w:spacing w:val="0"/>
          <w:sz w:val="32"/>
          <w:szCs w:val="32"/>
          <w:shd w:val="clear" w:color="auto" w:fill="FFFFFF"/>
        </w:rPr>
        <w:t>主要记载学生参加各级各类文化</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文艺类</w:t>
      </w:r>
      <w:r>
        <w:rPr>
          <w:rFonts w:hint="eastAsia" w:ascii="方正仿宋_GB2312" w:hAnsi="方正仿宋_GB2312" w:eastAsia="方正仿宋_GB2312" w:cs="方正仿宋_GB2312"/>
          <w:i w:val="0"/>
          <w:iCs w:val="0"/>
          <w:caps w:val="0"/>
          <w:color w:val="000000"/>
          <w:spacing w:val="0"/>
          <w:sz w:val="32"/>
          <w:szCs w:val="32"/>
          <w:shd w:val="clear" w:color="auto" w:fill="FFFFFF"/>
        </w:rPr>
        <w:t>活动的经历</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以及获得的相关荣誉情况。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（四）</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i w:val="0"/>
          <w:iCs w:val="0"/>
          <w:caps w:val="0"/>
          <w:color w:val="000000"/>
          <w:spacing w:val="0"/>
          <w:sz w:val="32"/>
          <w:szCs w:val="32"/>
          <w:shd w:val="clear" w:color="auto" w:fill="FFFFFF"/>
        </w:rPr>
        <w:t>选修模块成绩采用“五星”评价</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1星为达标，最高成绩为5星。（见评价标准）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b/>
          <w:bCs/>
          <w:i w:val="0"/>
          <w:iCs w:val="0"/>
          <w:caps w:val="0"/>
          <w:color w:val="000000"/>
          <w:spacing w:val="0"/>
          <w:sz w:val="32"/>
          <w:szCs w:val="32"/>
          <w:shd w:val="clear" w:color="auto" w:fill="FFFFFF"/>
          <w:lang w:val="en-US" w:eastAsia="zh-CN"/>
        </w:rPr>
        <w:t>五</w:t>
      </w: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评价标准</w:t>
      </w:r>
    </w:p>
    <w:tbl>
      <w:tblPr>
        <w:tblStyle w:val="3"/>
        <w:tblpPr w:leftFromText="180" w:rightFromText="180" w:vertAnchor="text" w:horzAnchor="page" w:tblpX="1556" w:tblpY="635"/>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675"/>
        <w:gridCol w:w="1627"/>
        <w:gridCol w:w="1930"/>
        <w:gridCol w:w="168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37"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模块</w:t>
            </w:r>
          </w:p>
        </w:tc>
        <w:tc>
          <w:tcPr>
            <w:tcW w:w="1675"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1星</w:t>
            </w:r>
          </w:p>
        </w:tc>
        <w:tc>
          <w:tcPr>
            <w:tcW w:w="1627"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2星</w:t>
            </w:r>
          </w:p>
        </w:tc>
        <w:tc>
          <w:tcPr>
            <w:tcW w:w="1930"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3星</w:t>
            </w:r>
          </w:p>
        </w:tc>
        <w:tc>
          <w:tcPr>
            <w:tcW w:w="1685"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4星</w:t>
            </w:r>
          </w:p>
        </w:tc>
        <w:tc>
          <w:tcPr>
            <w:tcW w:w="1795" w:type="dxa"/>
            <w:noWrap w:val="0"/>
            <w:vAlign w:val="center"/>
          </w:tcPr>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pPr>
              <w:spacing w:line="360" w:lineRule="auto"/>
              <w:jc w:val="center"/>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文化</w:t>
            </w:r>
          </w:p>
          <w:p>
            <w:pPr>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艺术</w:t>
            </w:r>
          </w:p>
        </w:tc>
        <w:tc>
          <w:tcPr>
            <w:tcW w:w="1675"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参加校级文化艺术类活动或比赛</w:t>
            </w:r>
            <w:r>
              <w:rPr>
                <w:rFonts w:hint="eastAsia" w:ascii="宋体" w:hAnsi="宋体" w:eastAsia="宋体" w:cs="宋体"/>
                <w:color w:val="auto"/>
                <w:sz w:val="24"/>
                <w:szCs w:val="24"/>
                <w:highlight w:val="none"/>
                <w:lang w:val="en-US" w:eastAsia="zh-CN"/>
              </w:rPr>
              <w:t>2次</w:t>
            </w:r>
            <w:r>
              <w:rPr>
                <w:rFonts w:hint="eastAsia" w:ascii="宋体" w:hAnsi="宋体" w:eastAsia="宋体" w:cs="宋体"/>
                <w:color w:val="auto"/>
                <w:sz w:val="24"/>
                <w:szCs w:val="24"/>
                <w:highlight w:val="none"/>
              </w:rPr>
              <w:t>，或</w:t>
            </w:r>
            <w:r>
              <w:rPr>
                <w:rFonts w:hint="eastAsia" w:ascii="宋体" w:hAnsi="宋体" w:eastAsia="宋体" w:cs="宋体"/>
                <w:color w:val="000000"/>
                <w:sz w:val="24"/>
                <w:szCs w:val="24"/>
                <w:highlight w:val="none"/>
                <w:lang w:val="en-US" w:eastAsia="zh-CN"/>
              </w:rPr>
              <w:t>加入艺术俱乐部初级会员</w:t>
            </w:r>
            <w:r>
              <w:rPr>
                <w:rFonts w:hint="eastAsia" w:ascii="宋体" w:hAnsi="宋体" w:eastAsia="宋体" w:cs="宋体"/>
                <w:color w:val="000000"/>
                <w:sz w:val="24"/>
                <w:szCs w:val="24"/>
                <w:highlight w:val="none"/>
              </w:rPr>
              <w:t>并考核合格</w:t>
            </w:r>
          </w:p>
        </w:tc>
        <w:tc>
          <w:tcPr>
            <w:tcW w:w="1627"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参加校级文化艺术类活动或比赛获奖，或参加校</w:t>
            </w:r>
            <w:r>
              <w:rPr>
                <w:rFonts w:hint="eastAsia" w:ascii="宋体" w:hAnsi="宋体" w:eastAsia="宋体" w:cs="宋体"/>
                <w:sz w:val="24"/>
                <w:szCs w:val="24"/>
                <w:highlight w:val="none"/>
              </w:rPr>
              <w:t>艺术俱乐部中级会员课程学习并考核合格</w:t>
            </w:r>
          </w:p>
        </w:tc>
        <w:tc>
          <w:tcPr>
            <w:tcW w:w="1930" w:type="dxa"/>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获得校级</w:t>
            </w:r>
            <w:r>
              <w:rPr>
                <w:rFonts w:hint="eastAsia" w:ascii="宋体" w:hAnsi="宋体" w:eastAsia="宋体" w:cs="宋体"/>
                <w:color w:val="auto"/>
                <w:sz w:val="24"/>
                <w:szCs w:val="24"/>
                <w:highlight w:val="none"/>
                <w:lang w:val="en-US" w:eastAsia="zh-CN"/>
              </w:rPr>
              <w:t>艺术类比赛</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等奖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w:t>
            </w:r>
            <w:r>
              <w:rPr>
                <w:rFonts w:hint="eastAsia" w:ascii="宋体" w:hAnsi="宋体" w:eastAsia="宋体" w:cs="宋体"/>
                <w:color w:val="000000"/>
                <w:sz w:val="24"/>
                <w:szCs w:val="24"/>
                <w:highlight w:val="none"/>
              </w:rPr>
              <w:t>或参加校</w:t>
            </w:r>
            <w:r>
              <w:rPr>
                <w:rFonts w:hint="eastAsia" w:ascii="宋体" w:hAnsi="宋体" w:eastAsia="宋体" w:cs="宋体"/>
                <w:sz w:val="24"/>
                <w:szCs w:val="24"/>
                <w:highlight w:val="none"/>
              </w:rPr>
              <w:t>艺术俱乐部中级会员2年以上并考核合格</w:t>
            </w:r>
          </w:p>
        </w:tc>
        <w:tc>
          <w:tcPr>
            <w:tcW w:w="1685"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参加省市级文化艺术类竞赛展演活动获奖，或参加校</w:t>
            </w:r>
            <w:r>
              <w:rPr>
                <w:rFonts w:hint="eastAsia" w:ascii="宋体" w:hAnsi="宋体" w:eastAsia="宋体" w:cs="宋体"/>
                <w:sz w:val="24"/>
                <w:szCs w:val="24"/>
                <w:highlight w:val="none"/>
              </w:rPr>
              <w:t>艺术俱乐部中级会员3年以上并考核合格</w:t>
            </w:r>
          </w:p>
        </w:tc>
        <w:tc>
          <w:tcPr>
            <w:tcW w:w="1795"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艺术俱乐部高级会员2年以上，且获得省级以上艺术竞赛展演等前8名或三等奖以上</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备注：</w:t>
      </w:r>
      <w:r>
        <w:rPr>
          <w:rFonts w:hint="eastAsia" w:ascii="方正仿宋_GB2312" w:hAnsi="方正仿宋_GB2312" w:eastAsia="方正仿宋_GB2312" w:cs="方正仿宋_GB2312"/>
          <w:b w:val="0"/>
          <w:bCs w:val="0"/>
          <w:sz w:val="32"/>
          <w:szCs w:val="32"/>
          <w:lang w:val="en-US" w:eastAsia="zh-CN"/>
        </w:rPr>
        <w:t>1、俱乐部名单由艺体部提供；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960" w:firstLineChars="300"/>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参加文化艺术比赛或活动获奖可以是个人获得也可以是团队获得，如果是团队获得，需要提供组织方认可的团队成员名单。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七、“学生社团”模块实施细则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切实加强我校学生社团建设管理，保障学生社团管理工作顺利开展，更好地发挥学生社团的组织作用</w:t>
      </w:r>
      <w:r>
        <w:rPr>
          <w:rFonts w:hint="eastAsia" w:ascii="方正仿宋_GB2312" w:hAnsi="方正仿宋_GB2312" w:eastAsia="方正仿宋_GB2312" w:cs="方正仿宋_GB2312"/>
          <w:sz w:val="32"/>
          <w:szCs w:val="32"/>
          <w:highlight w:val="none"/>
          <w:lang w:eastAsia="zh-CN"/>
        </w:rPr>
        <w:t>和</w:t>
      </w:r>
      <w:r>
        <w:rPr>
          <w:rFonts w:hint="eastAsia" w:ascii="方正仿宋_GB2312" w:hAnsi="方正仿宋_GB2312" w:eastAsia="方正仿宋_GB2312" w:cs="方正仿宋_GB2312"/>
          <w:sz w:val="32"/>
          <w:szCs w:val="32"/>
          <w:highlight w:val="none"/>
        </w:rPr>
        <w:t>育人功能，</w:t>
      </w:r>
      <w:r>
        <w:rPr>
          <w:rFonts w:hint="eastAsia" w:ascii="方正仿宋_GB2312" w:hAnsi="方正仿宋_GB2312" w:eastAsia="方正仿宋_GB2312" w:cs="方正仿宋_GB2312"/>
          <w:sz w:val="32"/>
          <w:szCs w:val="32"/>
          <w:highlight w:val="none"/>
          <w:lang w:eastAsia="zh-CN"/>
        </w:rPr>
        <w:t>打造一批</w:t>
      </w:r>
      <w:r>
        <w:rPr>
          <w:rFonts w:hint="eastAsia" w:ascii="方正仿宋_GB2312" w:hAnsi="方正仿宋_GB2312" w:eastAsia="方正仿宋_GB2312" w:cs="方正仿宋_GB2312"/>
          <w:sz w:val="32"/>
          <w:szCs w:val="32"/>
          <w:highlight w:val="none"/>
        </w:rPr>
        <w:t>方向正确、健康向上、形式多样</w:t>
      </w:r>
      <w:r>
        <w:rPr>
          <w:rFonts w:hint="eastAsia" w:ascii="方正仿宋_GB2312" w:hAnsi="方正仿宋_GB2312" w:eastAsia="方正仿宋_GB2312" w:cs="方正仿宋_GB2312"/>
          <w:sz w:val="32"/>
          <w:szCs w:val="32"/>
          <w:highlight w:val="none"/>
          <w:lang w:eastAsia="zh-CN"/>
        </w:rPr>
        <w:t>、具有引领力</w:t>
      </w:r>
      <w:r>
        <w:rPr>
          <w:rFonts w:hint="eastAsia" w:ascii="方正仿宋_GB2312" w:hAnsi="方正仿宋_GB2312" w:eastAsia="方正仿宋_GB2312" w:cs="方正仿宋_GB2312"/>
          <w:sz w:val="32"/>
          <w:szCs w:val="32"/>
          <w:highlight w:val="none"/>
        </w:rPr>
        <w:t>的</w:t>
      </w:r>
      <w:r>
        <w:rPr>
          <w:rFonts w:hint="eastAsia" w:ascii="方正仿宋_GB2312" w:hAnsi="方正仿宋_GB2312" w:eastAsia="方正仿宋_GB2312" w:cs="方正仿宋_GB2312"/>
          <w:sz w:val="32"/>
          <w:szCs w:val="32"/>
          <w:highlight w:val="none"/>
          <w:lang w:eastAsia="zh-CN"/>
        </w:rPr>
        <w:t>学生</w:t>
      </w:r>
      <w:r>
        <w:rPr>
          <w:rFonts w:hint="eastAsia" w:ascii="方正仿宋_GB2312" w:hAnsi="方正仿宋_GB2312" w:eastAsia="方正仿宋_GB2312" w:cs="方正仿宋_GB2312"/>
          <w:sz w:val="32"/>
          <w:szCs w:val="32"/>
          <w:highlight w:val="none"/>
        </w:rPr>
        <w:t>社团</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丰富课余生活，繁荣校园文化，促进学生全面发展。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(二)负责单位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牵头单位:</w:t>
      </w:r>
      <w:r>
        <w:rPr>
          <w:rFonts w:hint="eastAsia" w:ascii="方正仿宋_GB2312" w:hAnsi="方正仿宋_GB2312" w:eastAsia="方正仿宋_GB2312" w:cs="方正仿宋_GB2312"/>
          <w:b w:val="0"/>
          <w:bCs w:val="0"/>
          <w:color w:val="000000"/>
          <w:sz w:val="32"/>
          <w:szCs w:val="32"/>
          <w:lang w:val="en-US" w:eastAsia="zh-CN"/>
        </w:rPr>
        <w:t>党委学工部、</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团委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协同单位:</w:t>
      </w:r>
      <w:r>
        <w:rPr>
          <w:rFonts w:hint="eastAsia" w:ascii="方正仿宋_GB2312" w:hAnsi="方正仿宋_GB2312" w:eastAsia="方正仿宋_GB2312" w:cs="方正仿宋_GB2312"/>
          <w:i w:val="0"/>
          <w:iCs w:val="0"/>
          <w:caps w:val="0"/>
          <w:color w:val="000000"/>
          <w:spacing w:val="0"/>
          <w:sz w:val="32"/>
          <w:szCs w:val="32"/>
          <w:shd w:val="clear" w:color="auto" w:fill="FFFFFF"/>
        </w:rPr>
        <w:t>各</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二级</w:t>
      </w:r>
      <w:r>
        <w:rPr>
          <w:rFonts w:hint="eastAsia" w:ascii="方正仿宋_GB2312" w:hAnsi="方正仿宋_GB2312" w:eastAsia="方正仿宋_GB2312" w:cs="方正仿宋_GB2312"/>
          <w:i w:val="0"/>
          <w:iCs w:val="0"/>
          <w:caps w:val="0"/>
          <w:color w:val="000000"/>
          <w:spacing w:val="0"/>
          <w:sz w:val="32"/>
          <w:szCs w:val="32"/>
          <w:shd w:val="clear" w:color="auto" w:fill="FFFFFF"/>
        </w:rPr>
        <w:t>学院等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(三)模块内容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本模块是选修模块。</w:t>
      </w:r>
      <w:r>
        <w:rPr>
          <w:rFonts w:hint="eastAsia" w:ascii="方正仿宋_GB2312" w:hAnsi="方正仿宋_GB2312" w:eastAsia="方正仿宋_GB2312" w:cs="方正仿宋_GB2312"/>
          <w:i w:val="0"/>
          <w:iCs w:val="0"/>
          <w:caps w:val="0"/>
          <w:color w:val="000000"/>
          <w:spacing w:val="0"/>
          <w:sz w:val="32"/>
          <w:szCs w:val="32"/>
          <w:shd w:val="clear" w:color="auto" w:fill="FFFFFF"/>
        </w:rPr>
        <w:t>主要记载学生参加</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学生社团的情况，</w:t>
      </w:r>
      <w:r>
        <w:rPr>
          <w:rFonts w:hint="eastAsia" w:ascii="方正仿宋_GB2312" w:hAnsi="方正仿宋_GB2312" w:eastAsia="方正仿宋_GB2312" w:cs="方正仿宋_GB2312"/>
          <w:sz w:val="32"/>
          <w:szCs w:val="32"/>
          <w:highlight w:val="none"/>
        </w:rPr>
        <w:t>每名学生最多加入2个学生社团。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（四）</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i w:val="0"/>
          <w:iCs w:val="0"/>
          <w:caps w:val="0"/>
          <w:color w:val="000000"/>
          <w:spacing w:val="0"/>
          <w:sz w:val="32"/>
          <w:szCs w:val="32"/>
          <w:shd w:val="clear" w:color="auto" w:fill="FFFFFF"/>
        </w:rPr>
        <w:t>选修模块成绩采用“五星”评价</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color="auto" w:fill="FFFFFF"/>
        </w:rPr>
        <w:t>1星为达标，最高成绩为5星。（见评价标准）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b/>
          <w:bCs/>
          <w:i w:val="0"/>
          <w:iCs w:val="0"/>
          <w:caps w:val="0"/>
          <w:color w:val="000000"/>
          <w:spacing w:val="0"/>
          <w:sz w:val="32"/>
          <w:szCs w:val="32"/>
          <w:shd w:val="clear" w:color="auto" w:fill="FFFFFF"/>
          <w:lang w:val="en-US" w:eastAsia="zh-CN"/>
        </w:rPr>
        <w:t>五</w:t>
      </w: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评价标准</w:t>
      </w:r>
    </w:p>
    <w:tbl>
      <w:tblPr>
        <w:tblStyle w:val="4"/>
        <w:tblpPr w:leftFromText="180" w:rightFromText="180" w:vertAnchor="text" w:horzAnchor="page" w:tblpX="1706" w:tblpY="635"/>
        <w:tblOverlap w:val="never"/>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77"/>
        <w:gridCol w:w="1248"/>
        <w:gridCol w:w="1938"/>
        <w:gridCol w:w="156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模块</w:t>
            </w:r>
          </w:p>
        </w:tc>
        <w:tc>
          <w:tcPr>
            <w:tcW w:w="15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1星</w:t>
            </w:r>
          </w:p>
        </w:tc>
        <w:tc>
          <w:tcPr>
            <w:tcW w:w="1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2星</w:t>
            </w:r>
          </w:p>
        </w:tc>
        <w:tc>
          <w:tcPr>
            <w:tcW w:w="1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3星</w:t>
            </w:r>
          </w:p>
        </w:tc>
        <w:tc>
          <w:tcPr>
            <w:tcW w:w="15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4星</w:t>
            </w:r>
          </w:p>
        </w:tc>
        <w:tc>
          <w:tcPr>
            <w:tcW w:w="1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bCs/>
                <w:sz w:val="24"/>
                <w:szCs w:val="24"/>
                <w:lang w:val="en-US" w:eastAsia="zh-CN"/>
              </w:rPr>
              <w:t>学生社团</w:t>
            </w:r>
          </w:p>
        </w:tc>
        <w:tc>
          <w:tcPr>
            <w:tcW w:w="15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加入学生社团，参与完成一学年社团管理工作</w:t>
            </w:r>
          </w:p>
        </w:tc>
        <w:tc>
          <w:tcPr>
            <w:tcW w:w="1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担任学生社团部长级</w:t>
            </w:r>
            <w:r>
              <w:rPr>
                <w:rFonts w:hint="eastAsia" w:ascii="宋体" w:hAnsi="宋体" w:cs="宋体"/>
                <w:b w:val="0"/>
                <w:bCs w:val="0"/>
                <w:color w:val="000000"/>
                <w:sz w:val="24"/>
                <w:szCs w:val="24"/>
                <w:highlight w:val="none"/>
                <w:vertAlign w:val="baseline"/>
                <w:lang w:val="en-US" w:eastAsia="zh-CN"/>
              </w:rPr>
              <w:t>及以上</w:t>
            </w:r>
            <w:r>
              <w:rPr>
                <w:rFonts w:hint="eastAsia" w:ascii="宋体" w:hAnsi="宋体" w:eastAsia="宋体" w:cs="宋体"/>
                <w:b w:val="0"/>
                <w:bCs w:val="0"/>
                <w:color w:val="000000"/>
                <w:sz w:val="24"/>
                <w:szCs w:val="24"/>
                <w:highlight w:val="none"/>
                <w:vertAlign w:val="baseline"/>
                <w:lang w:val="en-US" w:eastAsia="zh-CN"/>
              </w:rPr>
              <w:t>职务1年以上</w:t>
            </w:r>
          </w:p>
        </w:tc>
        <w:tc>
          <w:tcPr>
            <w:tcW w:w="1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满足2星条件，所在学生社团被评为校级四星社团或获评校级社团优秀团干</w:t>
            </w:r>
          </w:p>
        </w:tc>
        <w:tc>
          <w:tcPr>
            <w:tcW w:w="15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满足2星条件，</w:t>
            </w:r>
            <w:r>
              <w:rPr>
                <w:rFonts w:hint="eastAsia" w:ascii="宋体" w:hAnsi="宋体" w:eastAsia="宋体" w:cs="宋体"/>
                <w:b w:val="0"/>
                <w:bCs w:val="0"/>
                <w:color w:val="000000"/>
                <w:sz w:val="24"/>
                <w:szCs w:val="24"/>
                <w:vertAlign w:val="baseline"/>
                <w:lang w:val="en-US" w:eastAsia="zh-CN"/>
              </w:rPr>
              <w:t>所在学生社团被评为校级五星社团</w:t>
            </w:r>
          </w:p>
        </w:tc>
        <w:tc>
          <w:tcPr>
            <w:tcW w:w="1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满足</w:t>
            </w:r>
            <w:r>
              <w:rPr>
                <w:rFonts w:hint="eastAsia" w:ascii="宋体" w:hAnsi="宋体" w:cs="宋体"/>
                <w:b w:val="0"/>
                <w:bCs w:val="0"/>
                <w:color w:val="000000"/>
                <w:sz w:val="24"/>
                <w:szCs w:val="24"/>
                <w:highlight w:val="none"/>
                <w:vertAlign w:val="baseline"/>
                <w:lang w:val="en-US" w:eastAsia="zh-CN"/>
              </w:rPr>
              <w:t>4</w:t>
            </w:r>
            <w:r>
              <w:rPr>
                <w:rFonts w:hint="eastAsia" w:ascii="宋体" w:hAnsi="宋体" w:eastAsia="宋体" w:cs="宋体"/>
                <w:b w:val="0"/>
                <w:bCs w:val="0"/>
                <w:color w:val="000000"/>
                <w:sz w:val="24"/>
                <w:szCs w:val="24"/>
                <w:highlight w:val="none"/>
                <w:vertAlign w:val="baseline"/>
                <w:lang w:val="en-US" w:eastAsia="zh-CN"/>
              </w:rPr>
              <w:t>星条件，所在学生社团获评社团类省市级及以上奖项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八、“组织能力”模块实施细则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加强学生组织能力培养，为社会培养更多高素质人才打下基础，建设一支高水平、高质量、组织能力强的学生干部队伍。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(二)负责单位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牵头单位:</w:t>
      </w:r>
      <w:r>
        <w:rPr>
          <w:rFonts w:hint="eastAsia" w:ascii="方正仿宋_GB2312" w:hAnsi="方正仿宋_GB2312" w:eastAsia="方正仿宋_GB2312" w:cs="方正仿宋_GB2312"/>
          <w:b w:val="0"/>
          <w:bCs w:val="0"/>
          <w:i w:val="0"/>
          <w:iCs w:val="0"/>
          <w:caps w:val="0"/>
          <w:color w:val="000000"/>
          <w:spacing w:val="0"/>
          <w:sz w:val="32"/>
          <w:szCs w:val="32"/>
          <w:shd w:val="clear" w:color="auto" w:fill="FFFFFF"/>
          <w:lang w:eastAsia="zh-CN"/>
        </w:rPr>
        <w:t>各学生干部使用和聘任单位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（三）</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模块内容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b w:val="0"/>
          <w:bCs w:val="0"/>
          <w:color w:val="auto"/>
          <w:sz w:val="32"/>
          <w:szCs w:val="32"/>
          <w:lang w:val="en-US" w:eastAsia="zh-CN"/>
        </w:rPr>
        <w:t>该模块是选修模块。</w:t>
      </w:r>
      <w:r>
        <w:rPr>
          <w:rFonts w:hint="eastAsia" w:ascii="方正仿宋_GB2312" w:hAnsi="方正仿宋_GB2312" w:eastAsia="方正仿宋_GB2312" w:cs="方正仿宋_GB2312"/>
          <w:i w:val="0"/>
          <w:iCs w:val="0"/>
          <w:caps w:val="0"/>
          <w:color w:val="000000"/>
          <w:spacing w:val="0"/>
          <w:sz w:val="32"/>
          <w:szCs w:val="32"/>
          <w:shd w:val="clear" w:color="auto" w:fill="FFFFFF"/>
        </w:rPr>
        <w:t>主要记载学生</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担任校、院级及以上学生干部经历，</w:t>
      </w:r>
      <w:r>
        <w:rPr>
          <w:rFonts w:hint="eastAsia" w:ascii="方正仿宋_GB2312" w:hAnsi="方正仿宋_GB2312" w:eastAsia="方正仿宋_GB2312" w:cs="方正仿宋_GB2312"/>
          <w:i w:val="0"/>
          <w:iCs w:val="0"/>
          <w:caps w:val="0"/>
          <w:color w:val="000000"/>
          <w:spacing w:val="0"/>
          <w:sz w:val="32"/>
          <w:szCs w:val="32"/>
          <w:shd w:val="clear" w:color="auto" w:fill="FFFFFF"/>
        </w:rPr>
        <w:t>以及获得的相关荣誉情况。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w:t>
      </w: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四</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本</w:t>
      </w:r>
      <w:r>
        <w:rPr>
          <w:rFonts w:hint="eastAsia" w:ascii="方正仿宋_GB2312" w:hAnsi="方正仿宋_GB2312" w:eastAsia="方正仿宋_GB2312" w:cs="方正仿宋_GB2312"/>
          <w:i w:val="0"/>
          <w:iCs w:val="0"/>
          <w:caps w:val="0"/>
          <w:color w:val="000000"/>
          <w:spacing w:val="0"/>
          <w:sz w:val="32"/>
          <w:szCs w:val="32"/>
          <w:shd w:val="clear" w:color="auto" w:fill="FFFFFF"/>
        </w:rPr>
        <w:t>选修模块</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不作成绩</w:t>
      </w:r>
      <w:r>
        <w:rPr>
          <w:rFonts w:hint="eastAsia" w:ascii="方正仿宋_GB2312" w:hAnsi="方正仿宋_GB2312" w:eastAsia="方正仿宋_GB2312" w:cs="方正仿宋_GB2312"/>
          <w:i w:val="0"/>
          <w:iCs w:val="0"/>
          <w:caps w:val="0"/>
          <w:color w:val="000000"/>
          <w:spacing w:val="0"/>
          <w:sz w:val="32"/>
          <w:szCs w:val="32"/>
          <w:shd w:val="clear" w:color="auto" w:fill="FFFFFF"/>
        </w:rPr>
        <w:t>评价</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仅作为记录，学生担任院级学生干部由二级学院审核录入，担任校级学生干部由团委、学生处等用人部门审核录入，担任其他组织如艺术（体育）俱乐部、大学生记者团等组织学生干部由负责部门审核录入，该模块显示内容可作为学生报考选调生、西部计划等基层项目中需要的“学生干部”证明参考</w:t>
      </w:r>
      <w:r>
        <w:rPr>
          <w:rFonts w:hint="eastAsia" w:ascii="方正仿宋_GB2312" w:hAnsi="方正仿宋_GB2312" w:eastAsia="方正仿宋_GB2312" w:cs="方正仿宋_GB2312"/>
          <w:i w:val="0"/>
          <w:iCs w:val="0"/>
          <w:caps w:val="0"/>
          <w:color w:val="000000"/>
          <w:spacing w:val="0"/>
          <w:sz w:val="32"/>
          <w:szCs w:val="32"/>
          <w:shd w:val="clear" w:color="auto" w:fill="FFFFFF"/>
        </w:rPr>
        <w:t>。</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成绩单显示为三条记录。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九、“技能项目”模块实施细则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加快培养数量充足、结构合理、素质优良的技术技能型、复合技能型和知识技能型等高技能人才，建立科学的高技能人才培养、使用机制，形成经济社会发展相适应的技能人才新格局。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(二)负责单位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rPr>
        <w:t>牵头单位:</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各二级学院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（三）</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模块内容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shd w:val="clear" w:color="auto" w:fill="FFFFFF"/>
        </w:rPr>
      </w:pPr>
      <w:r>
        <w:rPr>
          <w:rFonts w:hint="eastAsia" w:ascii="方正仿宋_GB2312" w:hAnsi="方正仿宋_GB2312" w:eastAsia="方正仿宋_GB2312" w:cs="方正仿宋_GB2312"/>
          <w:b w:val="0"/>
          <w:bCs w:val="0"/>
          <w:color w:val="auto"/>
          <w:sz w:val="32"/>
          <w:szCs w:val="32"/>
          <w:lang w:val="en-US" w:eastAsia="zh-CN"/>
        </w:rPr>
        <w:t>本模块是选修模块。</w:t>
      </w:r>
      <w:r>
        <w:rPr>
          <w:rFonts w:hint="eastAsia" w:ascii="方正仿宋_GB2312" w:hAnsi="方正仿宋_GB2312" w:eastAsia="方正仿宋_GB2312" w:cs="方正仿宋_GB2312"/>
          <w:i w:val="0"/>
          <w:iCs w:val="0"/>
          <w:caps w:val="0"/>
          <w:color w:val="000000"/>
          <w:spacing w:val="0"/>
          <w:sz w:val="32"/>
          <w:szCs w:val="32"/>
          <w:shd w:val="clear" w:color="auto" w:fill="FFFFFF"/>
        </w:rPr>
        <w:t>主要记载学生获得各级各类专业机构（部门)颁发的资格证书或职业技能证书情</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color="auto" w:fill="FFFFFF"/>
        </w:rPr>
      </w:pPr>
      <w:r>
        <w:rPr>
          <w:rFonts w:hint="eastAsia" w:ascii="方正仿宋_GB2312" w:hAnsi="方正仿宋_GB2312" w:eastAsia="方正仿宋_GB2312" w:cs="方正仿宋_GB2312"/>
          <w:b/>
          <w:bCs/>
          <w:i w:val="0"/>
          <w:iCs w:val="0"/>
          <w:caps w:val="0"/>
          <w:color w:val="000000"/>
          <w:spacing w:val="0"/>
          <w:sz w:val="32"/>
          <w:szCs w:val="32"/>
          <w:shd w:val="clear" w:color="auto" w:fill="FFFFFF"/>
          <w:lang w:eastAsia="zh-CN"/>
        </w:rPr>
        <w:t>（四）</w:t>
      </w:r>
      <w:r>
        <w:rPr>
          <w:rFonts w:hint="eastAsia" w:ascii="方正仿宋_GB2312" w:hAnsi="方正仿宋_GB2312" w:eastAsia="方正仿宋_GB2312" w:cs="方正仿宋_GB2312"/>
          <w:b/>
          <w:bCs/>
          <w:i w:val="0"/>
          <w:iCs w:val="0"/>
          <w:caps w:val="0"/>
          <w:color w:val="000000"/>
          <w:spacing w:val="0"/>
          <w:sz w:val="32"/>
          <w:szCs w:val="32"/>
          <w:shd w:val="clear" w:color="auto" w:fill="FFFFFF"/>
        </w:rPr>
        <w:t>评价方式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该</w:t>
      </w:r>
      <w:r>
        <w:rPr>
          <w:rFonts w:hint="eastAsia" w:ascii="方正仿宋_GB2312" w:hAnsi="方正仿宋_GB2312" w:eastAsia="方正仿宋_GB2312" w:cs="方正仿宋_GB2312"/>
          <w:i w:val="0"/>
          <w:iCs w:val="0"/>
          <w:caps w:val="0"/>
          <w:color w:val="000000"/>
          <w:spacing w:val="0"/>
          <w:sz w:val="32"/>
          <w:szCs w:val="32"/>
          <w:shd w:val="clear" w:color="auto" w:fill="FFFFFF"/>
        </w:rPr>
        <w:t>选修模块</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不作成绩</w:t>
      </w:r>
      <w:r>
        <w:rPr>
          <w:rFonts w:hint="eastAsia" w:ascii="方正仿宋_GB2312" w:hAnsi="方正仿宋_GB2312" w:eastAsia="方正仿宋_GB2312" w:cs="方正仿宋_GB2312"/>
          <w:i w:val="0"/>
          <w:iCs w:val="0"/>
          <w:caps w:val="0"/>
          <w:color w:val="000000"/>
          <w:spacing w:val="0"/>
          <w:sz w:val="32"/>
          <w:szCs w:val="32"/>
          <w:shd w:val="clear" w:color="auto" w:fill="FFFFFF"/>
        </w:rPr>
        <w:t>评价</w:t>
      </w:r>
      <w:r>
        <w:rPr>
          <w:rFonts w:hint="eastAsia" w:ascii="方正仿宋_GB2312" w:hAnsi="方正仿宋_GB2312" w:eastAsia="方正仿宋_GB2312" w:cs="方正仿宋_GB2312"/>
          <w:i w:val="0"/>
          <w:iCs w:val="0"/>
          <w:caps w:val="0"/>
          <w:color w:val="000000"/>
          <w:spacing w:val="0"/>
          <w:sz w:val="32"/>
          <w:szCs w:val="32"/>
          <w:shd w:val="clear" w:color="auto" w:fill="FFFFFF"/>
          <w:lang w:eastAsia="zh-CN"/>
        </w:rPr>
        <w:t>，仅作为记录，由获得技能证书的学生自主申请，各二级学院审核录入</w:t>
      </w:r>
      <w:r>
        <w:rPr>
          <w:rFonts w:hint="eastAsia" w:ascii="方正仿宋_GB2312" w:hAnsi="方正仿宋_GB2312" w:eastAsia="方正仿宋_GB2312" w:cs="方正仿宋_GB2312"/>
          <w:i w:val="0"/>
          <w:iCs w:val="0"/>
          <w:caps w:val="0"/>
          <w:color w:val="000000"/>
          <w:spacing w:val="0"/>
          <w:sz w:val="32"/>
          <w:szCs w:val="32"/>
          <w:shd w:val="clear" w:color="auto" w:fill="FFFFFF"/>
        </w:rPr>
        <w:t>。</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成绩单显示为三条记录。</w:t>
      </w:r>
    </w:p>
    <w:p>
      <w:pPr>
        <w:rPr>
          <w:rFonts w:hint="eastAsia" w:ascii="方正仿宋_GB2312" w:hAnsi="方正仿宋_GB2312" w:eastAsia="方正仿宋_GB2312" w:cs="方正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9F3C8-64CA-4558-82DE-948B51F56B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迷你简硬笔行书">
    <w:altName w:val="宋体"/>
    <w:panose1 w:val="03000509000000000000"/>
    <w:charset w:val="86"/>
    <w:family w:val="script"/>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69EB6DA2-6731-4521-9D43-097046BE68F7}"/>
  </w:font>
  <w:font w:name="方正仿宋_GB2312">
    <w:panose1 w:val="02000000000000000000"/>
    <w:charset w:val="86"/>
    <w:family w:val="auto"/>
    <w:pitch w:val="default"/>
    <w:sig w:usb0="A00002BF" w:usb1="184F6CFA" w:usb2="00000012" w:usb3="00000000" w:csb0="00040001" w:csb1="00000000"/>
    <w:embedRegular r:id="rId3" w:fontKey="{3CEDF938-561F-4E24-983F-CD2D233CA7AD}"/>
  </w:font>
  <w:font w:name="仿宋">
    <w:panose1 w:val="02010609060101010101"/>
    <w:charset w:val="86"/>
    <w:family w:val="auto"/>
    <w:pitch w:val="default"/>
    <w:sig w:usb0="800002BF" w:usb1="38CF7CFA" w:usb2="00000016" w:usb3="00000000" w:csb0="00040001" w:csb1="00000000"/>
    <w:embedRegular r:id="rId4" w:fontKey="{A6AEC2C1-A677-4768-A061-ED7BB6F1CADF}"/>
  </w:font>
  <w:font w:name="方正大黑体_GBK">
    <w:panose1 w:val="02010600010101010101"/>
    <w:charset w:val="86"/>
    <w:family w:val="auto"/>
    <w:pitch w:val="default"/>
    <w:sig w:usb0="00000001" w:usb1="080E0000" w:usb2="00000000" w:usb3="00000000" w:csb0="40040001" w:csb1="C0D60000"/>
    <w:embedRegular r:id="rId5" w:fontKey="{2CDC51FB-80A0-4B09-8FD1-0244AA5769E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7CBB6"/>
    <w:multiLevelType w:val="singleLevel"/>
    <w:tmpl w:val="8F77CBB6"/>
    <w:lvl w:ilvl="0" w:tentative="0">
      <w:start w:val="5"/>
      <w:numFmt w:val="chineseCounting"/>
      <w:suff w:val="nothing"/>
      <w:lvlText w:val="（%1）"/>
      <w:lvlJc w:val="left"/>
      <w:rPr>
        <w:rFonts w:hint="eastAsia"/>
      </w:rPr>
    </w:lvl>
  </w:abstractNum>
  <w:abstractNum w:abstractNumId="1">
    <w:nsid w:val="DC0BD0C1"/>
    <w:multiLevelType w:val="singleLevel"/>
    <w:tmpl w:val="DC0BD0C1"/>
    <w:lvl w:ilvl="0" w:tentative="0">
      <w:start w:val="2"/>
      <w:numFmt w:val="chineseCounting"/>
      <w:suff w:val="nothing"/>
      <w:lvlText w:val="（%1）"/>
      <w:lvlJc w:val="left"/>
      <w:rPr>
        <w:rFonts w:hint="eastAsia"/>
      </w:rPr>
    </w:lvl>
  </w:abstractNum>
  <w:abstractNum w:abstractNumId="2">
    <w:nsid w:val="7121BF66"/>
    <w:multiLevelType w:val="singleLevel"/>
    <w:tmpl w:val="7121BF66"/>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OWRmNjQ3YjYzNWM3Y2U5NmY4Y2E0MDMzN2E1MWQifQ=="/>
  </w:docVars>
  <w:rsids>
    <w:rsidRoot w:val="3A7E51FD"/>
    <w:rsid w:val="025A0025"/>
    <w:rsid w:val="02D07FB2"/>
    <w:rsid w:val="06612640"/>
    <w:rsid w:val="066704E7"/>
    <w:rsid w:val="07456CFC"/>
    <w:rsid w:val="08132EBA"/>
    <w:rsid w:val="0C645063"/>
    <w:rsid w:val="0CC55A09"/>
    <w:rsid w:val="0D3F57BC"/>
    <w:rsid w:val="0DC875BB"/>
    <w:rsid w:val="0F3B718F"/>
    <w:rsid w:val="12454AA0"/>
    <w:rsid w:val="1322461C"/>
    <w:rsid w:val="137F5DCA"/>
    <w:rsid w:val="16AB11FA"/>
    <w:rsid w:val="17575F98"/>
    <w:rsid w:val="19AB25D2"/>
    <w:rsid w:val="1C7D4CD8"/>
    <w:rsid w:val="1DC615E1"/>
    <w:rsid w:val="1E127C5C"/>
    <w:rsid w:val="1E7D0374"/>
    <w:rsid w:val="229B02B9"/>
    <w:rsid w:val="23047A21"/>
    <w:rsid w:val="24E84CDE"/>
    <w:rsid w:val="2B364C4B"/>
    <w:rsid w:val="2F1F38C1"/>
    <w:rsid w:val="2F6547E0"/>
    <w:rsid w:val="2F8C7340"/>
    <w:rsid w:val="32736B89"/>
    <w:rsid w:val="34E348A7"/>
    <w:rsid w:val="36416F9B"/>
    <w:rsid w:val="378A1A50"/>
    <w:rsid w:val="38B247E4"/>
    <w:rsid w:val="396D7731"/>
    <w:rsid w:val="3A614C3A"/>
    <w:rsid w:val="3A7E51FD"/>
    <w:rsid w:val="3EA177D5"/>
    <w:rsid w:val="40D55514"/>
    <w:rsid w:val="45DE4E6B"/>
    <w:rsid w:val="46726572"/>
    <w:rsid w:val="48877816"/>
    <w:rsid w:val="497003A2"/>
    <w:rsid w:val="4B601CEE"/>
    <w:rsid w:val="4EB76D31"/>
    <w:rsid w:val="52481FEA"/>
    <w:rsid w:val="53DB0C3B"/>
    <w:rsid w:val="580C7792"/>
    <w:rsid w:val="581B5AAA"/>
    <w:rsid w:val="59CD2931"/>
    <w:rsid w:val="5B3869A3"/>
    <w:rsid w:val="5DFC341D"/>
    <w:rsid w:val="62030E3A"/>
    <w:rsid w:val="627255BC"/>
    <w:rsid w:val="666958FB"/>
    <w:rsid w:val="68F1759A"/>
    <w:rsid w:val="69046375"/>
    <w:rsid w:val="6B20545A"/>
    <w:rsid w:val="6BF26D22"/>
    <w:rsid w:val="6CB22A29"/>
    <w:rsid w:val="71176214"/>
    <w:rsid w:val="74080779"/>
    <w:rsid w:val="753B2068"/>
    <w:rsid w:val="78351855"/>
    <w:rsid w:val="783B1B25"/>
    <w:rsid w:val="78D00F82"/>
    <w:rsid w:val="79EA489F"/>
    <w:rsid w:val="7A773292"/>
    <w:rsid w:val="7EEE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迷你简硬笔行书" w:hAnsi="迷你简硬笔行书" w:eastAsia="迷你简硬笔行书" w:cs="迷你简硬笔行书"/>
      <w:sz w:val="29"/>
      <w:szCs w:val="29"/>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8095</Words>
  <Characters>8233</Characters>
  <Lines>0</Lines>
  <Paragraphs>0</Paragraphs>
  <TotalTime>0</TotalTime>
  <ScaleCrop>false</ScaleCrop>
  <LinksUpToDate>false</LinksUpToDate>
  <CharactersWithSpaces>8278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2023-04-06T01:29:00Z</dcterms:created>
  <dc:creator>李妍妍</dc:creator>
  <cp:lastModifiedBy>李妍妍</cp:lastModifiedBy>
  <dcterms:modified xsi:type="dcterms:W3CDTF">2024-03-11T06:17:16Z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6ADFA24F38784F7DA1B8733DE28F20FE</vt:lpwstr>
  </property>
</Properties>
</file>