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第一章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总则</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第一条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为做好博士硕士学位授权审核工作，保证学位授予和研究生培养质量，根据《中华人民共和国学位条例》及其暂行实施办法、《中华人民共和国行政许可法》，制定本办法。</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博士硕士学位授权审核（以下简称</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学位授权审核</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）是指国务院学位委员会依据法定职权批准可授予学位的高等学校和科学研究机构及其可以授予学位的学科（含专业学位类别）的审批行为。</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学位授权审核包括新增学位授权审核和学位授权点动态调整两种方式。</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学位授权审核要全面贯彻国家教育方针，围绕国家区域发展战略和经济社会发展，以服务需求、提高质量、推动研究生教育内涵发展为目的，依法依规进行。</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第四条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学位授权审核应当保证学位授予质量、服务社会发展需求、支撑研究生教育发展、激发培养单位活力，构建责权分明、统筹规划、分层实施、公正规范的制度体系。</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第五条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新增学位授权审核分为新增博士硕士学位授予单位审核、学位授予单位新增博士硕士一级学科与专业学位类别（以下简称</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新增博士硕士学位点</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）审核、自主审核单位新增学位点审核。其中，自主审核单位新增学位点审核是指根据国务院学位委员会的授权，具备条件的学位授予单位可以自主按需开展新增博士硕士学</w:t>
      </w:r>
      <w:r w:rsidRPr="00421BD5">
        <w:rPr>
          <w:rFonts w:ascii="Arial" w:eastAsia="宋体" w:hAnsi="Arial" w:cs="Arial"/>
          <w:color w:val="333333"/>
          <w:kern w:val="0"/>
          <w:sz w:val="28"/>
          <w:szCs w:val="21"/>
        </w:rPr>
        <w:lastRenderedPageBreak/>
        <w:t>位点、新兴交叉学位点评审，评审通过的学位点报国务院学位委员会批准。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第六条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学位授权点动态调整是指学位授予单位根据需求，自主撤销已有博士硕士学位点，新增不超过撤销数量的其他博士硕士学位点的学位授权点调整行为。具体实施办法按有关规定进行。</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第七条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新增博士硕士学位授予单位申请基本条件、新增博士硕士学位</w:t>
      </w:r>
      <w:proofErr w:type="gramStart"/>
      <w:r w:rsidRPr="00421BD5">
        <w:rPr>
          <w:rFonts w:ascii="Arial" w:eastAsia="宋体" w:hAnsi="Arial" w:cs="Arial"/>
          <w:color w:val="333333"/>
          <w:kern w:val="0"/>
          <w:sz w:val="28"/>
          <w:szCs w:val="21"/>
        </w:rPr>
        <w:t>点申请</w:t>
      </w:r>
      <w:proofErr w:type="gramEnd"/>
      <w:r w:rsidRPr="00421BD5">
        <w:rPr>
          <w:rFonts w:ascii="Arial" w:eastAsia="宋体" w:hAnsi="Arial" w:cs="Arial"/>
          <w:color w:val="333333"/>
          <w:kern w:val="0"/>
          <w:sz w:val="28"/>
          <w:szCs w:val="21"/>
        </w:rPr>
        <w:t>基本条件、自主审核单位申请基本条件由国务院学位委员会制定，每</w:t>
      </w:r>
      <w:r w:rsidRPr="00421BD5">
        <w:rPr>
          <w:rFonts w:ascii="Arial" w:eastAsia="宋体" w:hAnsi="Arial" w:cs="Arial"/>
          <w:color w:val="333333"/>
          <w:kern w:val="0"/>
          <w:sz w:val="28"/>
          <w:szCs w:val="21"/>
        </w:rPr>
        <w:t>6</w:t>
      </w:r>
      <w:r w:rsidRPr="00421BD5">
        <w:rPr>
          <w:rFonts w:ascii="Arial" w:eastAsia="宋体" w:hAnsi="Arial" w:cs="Arial"/>
          <w:color w:val="333333"/>
          <w:kern w:val="0"/>
          <w:sz w:val="28"/>
          <w:szCs w:val="21"/>
        </w:rPr>
        <w:t>年修订一次。</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对服务国家重大需求、落实中央重大决策、保证国家安全具有特殊意义或属于填补全国学科领域空白的普通高等学校和学科，可适度放宽申请基本条件。</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第二章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组织实施</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第八条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新增学位授权审核由国务院学位委员会统一部署，每</w:t>
      </w:r>
      <w:r w:rsidRPr="00421BD5">
        <w:rPr>
          <w:rFonts w:ascii="Arial" w:eastAsia="宋体" w:hAnsi="Arial" w:cs="Arial"/>
          <w:color w:val="333333"/>
          <w:kern w:val="0"/>
          <w:sz w:val="28"/>
          <w:szCs w:val="21"/>
        </w:rPr>
        <w:t>3</w:t>
      </w:r>
      <w:r w:rsidRPr="00421BD5">
        <w:rPr>
          <w:rFonts w:ascii="Arial" w:eastAsia="宋体" w:hAnsi="Arial" w:cs="Arial"/>
          <w:color w:val="333333"/>
          <w:kern w:val="0"/>
          <w:sz w:val="28"/>
          <w:szCs w:val="21"/>
        </w:rPr>
        <w:t>年开展一次。</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第九条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省级学位委员会受国务院学位委员会委托，负责接收学位授予单位申请，根据本区域经济社会发展对高层次人才需求，在专家评议基础上，向国务院学位委员会择优推荐新增博士硕士学位授予单位、新增博士硕士学位点和自主审核单位。</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国务院学位委员会组织专家对新增博士学位授予单位、新增博士学位点和自主审核单位进行评议，并批准新增博士硕士学位授予单位、新增博士硕士学位点和自主审核单位新增博士硕士学位点。</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第十条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国务院学位委员会在收到省级学位委员会的推荐意见后，应于</w:t>
      </w:r>
      <w:r w:rsidRPr="00421BD5">
        <w:rPr>
          <w:rFonts w:ascii="Arial" w:eastAsia="宋体" w:hAnsi="Arial" w:cs="Arial"/>
          <w:color w:val="333333"/>
          <w:kern w:val="0"/>
          <w:sz w:val="28"/>
          <w:szCs w:val="21"/>
        </w:rPr>
        <w:t>3</w:t>
      </w:r>
      <w:r w:rsidRPr="00421BD5">
        <w:rPr>
          <w:rFonts w:ascii="Arial" w:eastAsia="宋体" w:hAnsi="Arial" w:cs="Arial"/>
          <w:color w:val="333333"/>
          <w:kern w:val="0"/>
          <w:sz w:val="28"/>
          <w:szCs w:val="21"/>
        </w:rPr>
        <w:t>个月内完成审批，不包含专家评议时间。</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第十一条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博士硕士学位点审核按照《学位授予和人才培养学科目录》规定的一级学科和专业学位类别进行。</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第三章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新增博士硕士学位授予单位审核</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第十二条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新增学位授予单位审核原则上只在普通高等学校范围内进行。从严控制新增学位授予单位数量。新增硕士学位授予单位以培养应用型人才为主。</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第十三条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省级学位委员会根据国家和区域经济社会发展对高层次人才的需求，确定本地区普通高等学校的博士、硕士和学士三级学位授予单位比例，制订本地区新增学位授予单位规划，确定立项建设单位，按照立项、建设、评估、验收的程序分批安排建设。建设期一般不少于</w:t>
      </w:r>
      <w:r w:rsidRPr="00421BD5">
        <w:rPr>
          <w:rFonts w:ascii="Arial" w:eastAsia="宋体" w:hAnsi="Arial" w:cs="Arial"/>
          <w:color w:val="333333"/>
          <w:kern w:val="0"/>
          <w:sz w:val="28"/>
          <w:szCs w:val="21"/>
        </w:rPr>
        <w:t>3</w:t>
      </w:r>
      <w:r w:rsidRPr="00421BD5">
        <w:rPr>
          <w:rFonts w:ascii="Arial" w:eastAsia="宋体" w:hAnsi="Arial" w:cs="Arial"/>
          <w:color w:val="333333"/>
          <w:kern w:val="0"/>
          <w:sz w:val="28"/>
          <w:szCs w:val="21"/>
        </w:rPr>
        <w:t>年。</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第十四条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新增学位授予单位需同时通过单位整体条件及一定数量相应级别学位授权点的授权审核，方可获批为博士硕士学位授予单位。新增学位授予单位同时申请的新增学位授权点</w:t>
      </w:r>
      <w:proofErr w:type="gramStart"/>
      <w:r w:rsidRPr="00421BD5">
        <w:rPr>
          <w:rFonts w:ascii="Arial" w:eastAsia="宋体" w:hAnsi="Arial" w:cs="Arial"/>
          <w:color w:val="333333"/>
          <w:kern w:val="0"/>
          <w:sz w:val="28"/>
          <w:szCs w:val="21"/>
        </w:rPr>
        <w:t>审核按</w:t>
      </w:r>
      <w:proofErr w:type="gramEnd"/>
      <w:r w:rsidRPr="00421BD5">
        <w:rPr>
          <w:rFonts w:ascii="Arial" w:eastAsia="宋体" w:hAnsi="Arial" w:cs="Arial"/>
          <w:color w:val="333333"/>
          <w:kern w:val="0"/>
          <w:sz w:val="28"/>
          <w:szCs w:val="21"/>
        </w:rPr>
        <w:t>本办法第十九条规定的程序进行。</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第十五条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新增博士硕士学位授予单位授权审核的基本程序是：</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（一）符合新增博士硕士学位授予单位申请基本条件的普通高等学校向本地区省级学位委员会提出申请，报送材料。</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（二）省级学位委员会对申请学校的资格和材料进行核查，将申请材料在本省（区、市）教育主管部门官方网站上向社会公开，并按有关规定对异议进行处理。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（三）省级学位委员会组织专家对符合申请条件的学校进行评议，并在此基础上召开省级学位委员会会议，研究提出拟新增博士硕士学位授予单位的推荐名单，在经不少于</w:t>
      </w:r>
      <w:r w:rsidRPr="00421BD5">
        <w:rPr>
          <w:rFonts w:ascii="Arial" w:eastAsia="宋体" w:hAnsi="Arial" w:cs="Arial"/>
          <w:color w:val="333333"/>
          <w:kern w:val="0"/>
          <w:sz w:val="28"/>
          <w:szCs w:val="21"/>
        </w:rPr>
        <w:t>5</w:t>
      </w:r>
      <w:r w:rsidRPr="00421BD5">
        <w:rPr>
          <w:rFonts w:ascii="Arial" w:eastAsia="宋体" w:hAnsi="Arial" w:cs="Arial"/>
          <w:color w:val="333333"/>
          <w:kern w:val="0"/>
          <w:sz w:val="28"/>
          <w:szCs w:val="21"/>
        </w:rPr>
        <w:t>个工作日公示后，报国务院学位委员会。</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（四）国务院学位委员会组织专家对省级学位委员会推荐的拟新增博士学位授予单位、按照本办法第七条第二款推荐的拟新增博士硕士学位授予单位进行评议，专家应在博士学位授权高校</w:t>
      </w:r>
      <w:proofErr w:type="gramStart"/>
      <w:r w:rsidRPr="00421BD5">
        <w:rPr>
          <w:rFonts w:ascii="Arial" w:eastAsia="宋体" w:hAnsi="Arial" w:cs="Arial"/>
          <w:color w:val="333333"/>
          <w:kern w:val="0"/>
          <w:sz w:val="28"/>
          <w:szCs w:val="21"/>
        </w:rPr>
        <w:t>校</w:t>
      </w:r>
      <w:proofErr w:type="gramEnd"/>
      <w:r w:rsidRPr="00421BD5">
        <w:rPr>
          <w:rFonts w:ascii="Arial" w:eastAsia="宋体" w:hAnsi="Arial" w:cs="Arial"/>
          <w:color w:val="333333"/>
          <w:kern w:val="0"/>
          <w:sz w:val="28"/>
          <w:szCs w:val="21"/>
        </w:rPr>
        <w:t>领导、国务院学位委员会学科评议组（以下简称</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学科评议组</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）召集人、全国专业学位研究生教育指导委员会（以下简称</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专业学位教指委</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）主任委员与副主任委员及秘书长范围内选聘。获得</w:t>
      </w:r>
      <w:r w:rsidRPr="00421BD5">
        <w:rPr>
          <w:rFonts w:ascii="Arial" w:eastAsia="宋体" w:hAnsi="Arial" w:cs="Arial"/>
          <w:color w:val="333333"/>
          <w:kern w:val="0"/>
          <w:sz w:val="28"/>
          <w:szCs w:val="21"/>
        </w:rPr>
        <w:t>2/3</w:t>
      </w:r>
      <w:r w:rsidRPr="00421BD5">
        <w:rPr>
          <w:rFonts w:ascii="Arial" w:eastAsia="宋体" w:hAnsi="Arial" w:cs="Arial"/>
          <w:color w:val="333333"/>
          <w:kern w:val="0"/>
          <w:sz w:val="28"/>
          <w:szCs w:val="21"/>
        </w:rPr>
        <w:t>（含）以上专家同意的确定为拟新增博士硕士学位授予单位。</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经省级学位委员会推荐的符合硕士学位授予单位申请条件的学校，若无重大异议，可直接确定为拟新增硕士学位授予单位。</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（五）国务院学位委员会将拟新增博士硕士学位授予单位名单向社会进行为期</w:t>
      </w:r>
      <w:r w:rsidRPr="00421BD5">
        <w:rPr>
          <w:rFonts w:ascii="Arial" w:eastAsia="宋体" w:hAnsi="Arial" w:cs="Arial"/>
          <w:color w:val="333333"/>
          <w:kern w:val="0"/>
          <w:sz w:val="28"/>
          <w:szCs w:val="21"/>
        </w:rPr>
        <w:t>10</w:t>
      </w:r>
      <w:r w:rsidRPr="00421BD5">
        <w:rPr>
          <w:rFonts w:ascii="Arial" w:eastAsia="宋体" w:hAnsi="Arial" w:cs="Arial"/>
          <w:color w:val="333333"/>
          <w:kern w:val="0"/>
          <w:sz w:val="28"/>
          <w:szCs w:val="21"/>
        </w:rPr>
        <w:t>个工作日的公示，并按有关规定对异议进行处理。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（六）国务院学位委员会审议批准新增博士硕士学位授予单位。</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第四章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新增博士硕士学位点审核</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第十六条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予单位要根据经济社会发展对人才培养的需求，不断优化博士硕士学位点结构。新增学位点原则上应为与经济社会发展密切相关、社会需求较大、培养应用型人才的学科或专业学位类别。其中新增硕士学位点以专业学位点为主。</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第十七条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国务院学位委员会根据国家需求、研究生就业情况、研究生培养规模、教育资源配置等要素提出新增学位点调控意见。各省级学位委员会根据国务院学位委员会部署，结合本地区实际，制订本地区学位点申报指南。</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第十八条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博士学位授予单位可申请新增博士硕士学位点，硕士学位授予单位可申请新增硕士学位点。原则上不接受已转制为企业的学位授予单位申请新增学位点。</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国务院学位委员会予以撤销的学位点（不包括学位点对应调整的），自撤销之日起</w:t>
      </w:r>
      <w:r w:rsidRPr="00421BD5">
        <w:rPr>
          <w:rFonts w:ascii="Arial" w:eastAsia="宋体" w:hAnsi="Arial" w:cs="Arial"/>
          <w:color w:val="333333"/>
          <w:kern w:val="0"/>
          <w:sz w:val="28"/>
          <w:szCs w:val="21"/>
        </w:rPr>
        <w:t>5</w:t>
      </w:r>
      <w:r w:rsidRPr="00421BD5">
        <w:rPr>
          <w:rFonts w:ascii="Arial" w:eastAsia="宋体" w:hAnsi="Arial" w:cs="Arial"/>
          <w:color w:val="333333"/>
          <w:kern w:val="0"/>
          <w:sz w:val="28"/>
          <w:szCs w:val="21"/>
        </w:rPr>
        <w:t>年内不得再申请新增为学位点。</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第十九条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新增博士硕士学位点的基本程序是：</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（一）学位授予单位按照申报指南和学位</w:t>
      </w:r>
      <w:proofErr w:type="gramStart"/>
      <w:r w:rsidRPr="00421BD5">
        <w:rPr>
          <w:rFonts w:ascii="Arial" w:eastAsia="宋体" w:hAnsi="Arial" w:cs="Arial"/>
          <w:color w:val="333333"/>
          <w:kern w:val="0"/>
          <w:sz w:val="28"/>
          <w:szCs w:val="21"/>
        </w:rPr>
        <w:t>点申请</w:t>
      </w:r>
      <w:proofErr w:type="gramEnd"/>
      <w:r w:rsidRPr="00421BD5">
        <w:rPr>
          <w:rFonts w:ascii="Arial" w:eastAsia="宋体" w:hAnsi="Arial" w:cs="Arial"/>
          <w:color w:val="333333"/>
          <w:kern w:val="0"/>
          <w:sz w:val="28"/>
          <w:szCs w:val="21"/>
        </w:rPr>
        <w:t>基本条件，确定申报的一级学科和专业学位类别，向本地区省级学位委员会提出申请，报送材料，并说明已有学位点的队伍与资源配置情况。</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（二）省级学位委员会对学位授予单位的申请资格和申请材料进行核查，将申请材料在本省（区、市）教育主管部门的官方网站上向社会公开，并按有关规定对异议进行处理。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（三）省级学位委员会根据学位点的类型，组织专家对符合申请基本条件的博士硕士学位点进行评议，专家组人员中应包括相应学科评议组成员或专业</w:t>
      </w:r>
      <w:proofErr w:type="gramStart"/>
      <w:r w:rsidRPr="00421BD5">
        <w:rPr>
          <w:rFonts w:ascii="Arial" w:eastAsia="宋体" w:hAnsi="Arial" w:cs="Arial"/>
          <w:color w:val="333333"/>
          <w:kern w:val="0"/>
          <w:sz w:val="28"/>
          <w:szCs w:val="21"/>
        </w:rPr>
        <w:t>学位教指委</w:t>
      </w:r>
      <w:proofErr w:type="gramEnd"/>
      <w:r w:rsidRPr="00421BD5">
        <w:rPr>
          <w:rFonts w:ascii="Arial" w:eastAsia="宋体" w:hAnsi="Arial" w:cs="Arial"/>
          <w:color w:val="333333"/>
          <w:kern w:val="0"/>
          <w:sz w:val="28"/>
          <w:szCs w:val="21"/>
        </w:rPr>
        <w:t>委员。</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（四）省级学位委员会在专家组评议基础上召开省级学位委员会会议，提出拟新增博士硕士学位点的推荐名单，在经不少于</w:t>
      </w:r>
      <w:r w:rsidRPr="00421BD5">
        <w:rPr>
          <w:rFonts w:ascii="Arial" w:eastAsia="宋体" w:hAnsi="Arial" w:cs="Arial"/>
          <w:color w:val="333333"/>
          <w:kern w:val="0"/>
          <w:sz w:val="28"/>
          <w:szCs w:val="21"/>
        </w:rPr>
        <w:t>5</w:t>
      </w:r>
      <w:r w:rsidRPr="00421BD5">
        <w:rPr>
          <w:rFonts w:ascii="Arial" w:eastAsia="宋体" w:hAnsi="Arial" w:cs="Arial"/>
          <w:color w:val="333333"/>
          <w:kern w:val="0"/>
          <w:sz w:val="28"/>
          <w:szCs w:val="21"/>
        </w:rPr>
        <w:t>个工作日公示后，报国务院学位委员会。</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（五）国务院学位委员会委托学科评议组或专业</w:t>
      </w:r>
      <w:proofErr w:type="gramStart"/>
      <w:r w:rsidRPr="00421BD5">
        <w:rPr>
          <w:rFonts w:ascii="Arial" w:eastAsia="宋体" w:hAnsi="Arial" w:cs="Arial"/>
          <w:color w:val="333333"/>
          <w:kern w:val="0"/>
          <w:sz w:val="28"/>
          <w:szCs w:val="21"/>
        </w:rPr>
        <w:t>学位教指委</w:t>
      </w:r>
      <w:proofErr w:type="gramEnd"/>
      <w:r w:rsidRPr="00421BD5">
        <w:rPr>
          <w:rFonts w:ascii="Arial" w:eastAsia="宋体" w:hAnsi="Arial" w:cs="Arial"/>
          <w:color w:val="333333"/>
          <w:kern w:val="0"/>
          <w:sz w:val="28"/>
          <w:szCs w:val="21"/>
        </w:rPr>
        <w:t>，对省级学位委员会推荐的拟新增博士学位点进行评议，获得</w:t>
      </w:r>
      <w:r w:rsidRPr="00421BD5">
        <w:rPr>
          <w:rFonts w:ascii="Arial" w:eastAsia="宋体" w:hAnsi="Arial" w:cs="Arial"/>
          <w:color w:val="333333"/>
          <w:kern w:val="0"/>
          <w:sz w:val="28"/>
          <w:szCs w:val="21"/>
        </w:rPr>
        <w:t>2/3</w:t>
      </w:r>
      <w:r w:rsidRPr="00421BD5">
        <w:rPr>
          <w:rFonts w:ascii="Arial" w:eastAsia="宋体" w:hAnsi="Arial" w:cs="Arial"/>
          <w:color w:val="333333"/>
          <w:kern w:val="0"/>
          <w:sz w:val="28"/>
          <w:szCs w:val="21"/>
        </w:rPr>
        <w:t>（含）以上专家同意的确定为拟新增博士学位点。</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（六）国务院学位委员会将拟新增博士硕士学位点名单向社会进行为期</w:t>
      </w:r>
      <w:r w:rsidRPr="00421BD5">
        <w:rPr>
          <w:rFonts w:ascii="Arial" w:eastAsia="宋体" w:hAnsi="Arial" w:cs="Arial"/>
          <w:color w:val="333333"/>
          <w:kern w:val="0"/>
          <w:sz w:val="28"/>
          <w:szCs w:val="21"/>
        </w:rPr>
        <w:t>10</w:t>
      </w:r>
      <w:r w:rsidRPr="00421BD5">
        <w:rPr>
          <w:rFonts w:ascii="Arial" w:eastAsia="宋体" w:hAnsi="Arial" w:cs="Arial"/>
          <w:color w:val="333333"/>
          <w:kern w:val="0"/>
          <w:sz w:val="28"/>
          <w:szCs w:val="21"/>
        </w:rPr>
        <w:t>个工作日的公示，并按有关规定对异议进行处理。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（七）国务院学位委员会审议批准新增博士硕士学位点。</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bookmarkStart w:id="0" w:name="_GoBack"/>
      <w:r w:rsidRPr="00421BD5">
        <w:rPr>
          <w:rFonts w:ascii="Arial" w:eastAsia="宋体" w:hAnsi="Arial" w:cs="Arial"/>
          <w:b/>
          <w:color w:val="333333"/>
          <w:kern w:val="0"/>
          <w:sz w:val="28"/>
          <w:szCs w:val="21"/>
        </w:rPr>
        <w:t>第五章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自主审核单位新增学位点审核</w:t>
      </w:r>
    </w:p>
    <w:bookmarkEnd w:id="0"/>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国务院学位委员会根据研究生教育发展，逐步有序推进学位授予单位自主审核博士硕士学位点改革，鼓励学位授予单位内涵发展、形成特色优势、主动服务需求、开展高水平研究生教育。自主审核单位原则上应是我国研究生培养和科学研究的重要基地，学科整体水平高，具有较强的综合办学实力，在国内外享有较高的学术声誉和社会声誉。</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第二十一条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符合申请基本条件的学位授予单位可向省级学位委员会提出开展自主审核新增学位点申请。省级学位委员会对申请材料进行核查后，将符合申请资格的学位授予单位报国务院学位委员</w:t>
      </w:r>
      <w:r w:rsidRPr="00421BD5">
        <w:rPr>
          <w:rFonts w:ascii="Arial" w:eastAsia="宋体" w:hAnsi="Arial" w:cs="Arial"/>
          <w:color w:val="333333"/>
          <w:kern w:val="0"/>
          <w:sz w:val="28"/>
          <w:szCs w:val="21"/>
        </w:rPr>
        <w:lastRenderedPageBreak/>
        <w:t>会。国务院学位委员会组织专家评议后，经全体会议同意，确定自主审核单位。</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第二十二条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自主审核单位应制订本单位学位授权审核实施办法、学科建设与发展规划和新增博士硕士学位点审核标准，报国务院学位委员会备案，并向社会公开。自主审核单位新增博士硕士学位点审核标准应高于国家相应学科或专业学位类别的申请基本条件。</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第二十三条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自主审核单位须严格按照本单位自主审核实施办法和审核标准开展审核工作。对拟新增的学位点，应组织不少于</w:t>
      </w:r>
      <w:r w:rsidRPr="00421BD5">
        <w:rPr>
          <w:rFonts w:ascii="Arial" w:eastAsia="宋体" w:hAnsi="Arial" w:cs="Arial"/>
          <w:color w:val="333333"/>
          <w:kern w:val="0"/>
          <w:sz w:val="28"/>
          <w:szCs w:val="21"/>
        </w:rPr>
        <w:t>7</w:t>
      </w:r>
      <w:r w:rsidRPr="00421BD5">
        <w:rPr>
          <w:rFonts w:ascii="Arial" w:eastAsia="宋体" w:hAnsi="Arial" w:cs="Arial"/>
          <w:color w:val="333333"/>
          <w:kern w:val="0"/>
          <w:sz w:val="28"/>
          <w:szCs w:val="21"/>
        </w:rPr>
        <w:t>人的国内外同行专家进行论证。所有拟新增的学位点均须提交校学位评定委员会审议表决，获得全体委员</w:t>
      </w:r>
      <w:r w:rsidRPr="00421BD5">
        <w:rPr>
          <w:rFonts w:ascii="Arial" w:eastAsia="宋体" w:hAnsi="Arial" w:cs="Arial"/>
          <w:color w:val="333333"/>
          <w:kern w:val="0"/>
          <w:sz w:val="28"/>
          <w:szCs w:val="21"/>
        </w:rPr>
        <w:t>2/3</w:t>
      </w:r>
      <w:r w:rsidRPr="00421BD5">
        <w:rPr>
          <w:rFonts w:ascii="Arial" w:eastAsia="宋体" w:hAnsi="Arial" w:cs="Arial"/>
          <w:color w:val="333333"/>
          <w:kern w:val="0"/>
          <w:sz w:val="28"/>
          <w:szCs w:val="21"/>
        </w:rPr>
        <w:t>（含）以上同意的视为通过。</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自主审核单位可每年开展新增学位点审核，并于当年</w:t>
      </w:r>
      <w:r w:rsidRPr="00421BD5">
        <w:rPr>
          <w:rFonts w:ascii="Arial" w:eastAsia="宋体" w:hAnsi="Arial" w:cs="Arial"/>
          <w:color w:val="333333"/>
          <w:kern w:val="0"/>
          <w:sz w:val="28"/>
          <w:szCs w:val="21"/>
        </w:rPr>
        <w:t>10</w:t>
      </w:r>
      <w:r w:rsidRPr="00421BD5">
        <w:rPr>
          <w:rFonts w:ascii="Arial" w:eastAsia="宋体" w:hAnsi="Arial" w:cs="Arial"/>
          <w:color w:val="333333"/>
          <w:kern w:val="0"/>
          <w:sz w:val="28"/>
          <w:szCs w:val="21"/>
        </w:rPr>
        <w:t>月</w:t>
      </w:r>
      <w:r w:rsidRPr="00421BD5">
        <w:rPr>
          <w:rFonts w:ascii="Arial" w:eastAsia="宋体" w:hAnsi="Arial" w:cs="Arial"/>
          <w:color w:val="333333"/>
          <w:kern w:val="0"/>
          <w:sz w:val="28"/>
          <w:szCs w:val="21"/>
        </w:rPr>
        <w:t>31</w:t>
      </w:r>
      <w:r w:rsidRPr="00421BD5">
        <w:rPr>
          <w:rFonts w:ascii="Arial" w:eastAsia="宋体" w:hAnsi="Arial" w:cs="Arial"/>
          <w:color w:val="333333"/>
          <w:kern w:val="0"/>
          <w:sz w:val="28"/>
          <w:szCs w:val="21"/>
        </w:rPr>
        <w:t>日前，将本单</w:t>
      </w:r>
      <w:proofErr w:type="gramStart"/>
      <w:r w:rsidRPr="00421BD5">
        <w:rPr>
          <w:rFonts w:ascii="Arial" w:eastAsia="宋体" w:hAnsi="Arial" w:cs="Arial"/>
          <w:color w:val="333333"/>
          <w:kern w:val="0"/>
          <w:sz w:val="28"/>
          <w:szCs w:val="21"/>
        </w:rPr>
        <w:t>位拟</w:t>
      </w:r>
      <w:proofErr w:type="gramEnd"/>
      <w:r w:rsidRPr="00421BD5">
        <w:rPr>
          <w:rFonts w:ascii="Arial" w:eastAsia="宋体" w:hAnsi="Arial" w:cs="Arial"/>
          <w:color w:val="333333"/>
          <w:kern w:val="0"/>
          <w:sz w:val="28"/>
          <w:szCs w:val="21"/>
        </w:rPr>
        <w:t>新增学位点报国务院学位委员会批准。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第二十四条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自主审核单位可根据科学技术发展前沿趋势和经济社会发展需求，探索设置新兴交叉学科学位点。此类学位点经国务院学位委员会批准后纳入国家教育统计。</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第二十五条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自主审核单位应加强对新增学位点的质量管理，每</w:t>
      </w:r>
      <w:r w:rsidRPr="00421BD5">
        <w:rPr>
          <w:rFonts w:ascii="Arial" w:eastAsia="宋体" w:hAnsi="Arial" w:cs="Arial"/>
          <w:color w:val="333333"/>
          <w:kern w:val="0"/>
          <w:sz w:val="28"/>
          <w:szCs w:val="21"/>
        </w:rPr>
        <w:t>6</w:t>
      </w:r>
      <w:r w:rsidRPr="00421BD5">
        <w:rPr>
          <w:rFonts w:ascii="Arial" w:eastAsia="宋体" w:hAnsi="Arial" w:cs="Arial"/>
          <w:color w:val="333333"/>
          <w:kern w:val="0"/>
          <w:sz w:val="28"/>
          <w:szCs w:val="21"/>
        </w:rPr>
        <w:t>年须接受一次评估。对已不再符合申请基本条件的，国务院学位委员会将取消其自主审核学位授权点的权限。</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第二十六条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自主审核单位发生严重研究生培养质量或管理问题，或在学位点合格评估和专项评估中出现博士硕士学位点被评为</w:t>
      </w:r>
      <w:r w:rsidRPr="00421BD5">
        <w:rPr>
          <w:rFonts w:ascii="Arial" w:eastAsia="宋体" w:hAnsi="Arial" w:cs="Arial"/>
          <w:color w:val="333333"/>
          <w:kern w:val="0"/>
          <w:sz w:val="28"/>
          <w:szCs w:val="21"/>
        </w:rPr>
        <w:lastRenderedPageBreak/>
        <w:t>“</w:t>
      </w:r>
      <w:r w:rsidRPr="00421BD5">
        <w:rPr>
          <w:rFonts w:ascii="Arial" w:eastAsia="宋体" w:hAnsi="Arial" w:cs="Arial"/>
          <w:color w:val="333333"/>
          <w:kern w:val="0"/>
          <w:sz w:val="28"/>
          <w:szCs w:val="21"/>
        </w:rPr>
        <w:t>不合格</w:t>
      </w:r>
      <w:r w:rsidRPr="00421BD5">
        <w:rPr>
          <w:rFonts w:ascii="Arial" w:eastAsia="宋体" w:hAnsi="Arial" w:cs="Arial"/>
          <w:color w:val="333333"/>
          <w:kern w:val="0"/>
          <w:sz w:val="28"/>
          <w:szCs w:val="21"/>
        </w:rPr>
        <w:t>”</w:t>
      </w:r>
      <w:r w:rsidRPr="00421BD5">
        <w:rPr>
          <w:rFonts w:ascii="Arial" w:eastAsia="宋体" w:hAnsi="Arial" w:cs="Arial"/>
          <w:color w:val="333333"/>
          <w:kern w:val="0"/>
          <w:sz w:val="28"/>
          <w:szCs w:val="21"/>
        </w:rPr>
        <w:t>的，国务院学位委员会将取消其自主审核学位授权点的权限。</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第六章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质量监管</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第二十七条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学位授予单位存在下列情况之一的，应暂停新增学位点。</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（一）生师比高于国家规定标准或高于本地区普通本科高校平均水平；</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（二）学校经费总收入的生均数低于本地区普通本科高校平均水平；</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（三）研究生奖助体系不健全，奖助经费落实不到位；</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（四）研究生教育管理混乱，发生了严重的教育教学管理事件；</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（五）在学位点合格评估、专项评估、学位论文抽检等质量监督工作中，存在较大问题；</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（六）学术规范教育缺失，科研诚信建设机制不到位，学术不端行为查处不力。</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第二十八条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本省（区、市）研究生教育存在下列情况之一的，应暂停其所属院校新增学位授权。</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（一）研究生生</w:t>
      </w:r>
      <w:proofErr w:type="gramStart"/>
      <w:r w:rsidRPr="00421BD5">
        <w:rPr>
          <w:rFonts w:ascii="Arial" w:eastAsia="宋体" w:hAnsi="Arial" w:cs="Arial"/>
          <w:color w:val="333333"/>
          <w:kern w:val="0"/>
          <w:sz w:val="28"/>
          <w:szCs w:val="21"/>
        </w:rPr>
        <w:t>均财政</w:t>
      </w:r>
      <w:proofErr w:type="gramEnd"/>
      <w:r w:rsidRPr="00421BD5">
        <w:rPr>
          <w:rFonts w:ascii="Arial" w:eastAsia="宋体" w:hAnsi="Arial" w:cs="Arial"/>
          <w:color w:val="333333"/>
          <w:kern w:val="0"/>
          <w:sz w:val="28"/>
          <w:szCs w:val="21"/>
        </w:rPr>
        <w:t>拨款较低；</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（二）研究生奖助经费未能按照国家有关要求落实。</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第二十九条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新增学位授权点获得国务院学位委员会批准</w:t>
      </w:r>
      <w:r w:rsidRPr="00421BD5">
        <w:rPr>
          <w:rFonts w:ascii="Arial" w:eastAsia="宋体" w:hAnsi="Arial" w:cs="Arial"/>
          <w:color w:val="333333"/>
          <w:kern w:val="0"/>
          <w:sz w:val="28"/>
          <w:szCs w:val="21"/>
        </w:rPr>
        <w:t>3</w:t>
      </w:r>
      <w:r w:rsidRPr="00421BD5">
        <w:rPr>
          <w:rFonts w:ascii="Arial" w:eastAsia="宋体" w:hAnsi="Arial" w:cs="Arial"/>
          <w:color w:val="333333"/>
          <w:kern w:val="0"/>
          <w:sz w:val="28"/>
          <w:szCs w:val="21"/>
        </w:rPr>
        <w:t>年后，应按照《学位授权点合格评估办法》接受专项评估。</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分设领域的专业学位类别，招收培养研究生的领域由学位授予单位自主确定，报国务院学位委员会办公室和省级学位委员会备案。此类专业学位点须按招生领域参加合格评估和专项评估，有任</w:t>
      </w:r>
      <w:proofErr w:type="gramStart"/>
      <w:r w:rsidRPr="00421BD5">
        <w:rPr>
          <w:rFonts w:ascii="Arial" w:eastAsia="宋体" w:hAnsi="Arial" w:cs="Arial"/>
          <w:color w:val="333333"/>
          <w:kern w:val="0"/>
          <w:sz w:val="28"/>
          <w:szCs w:val="21"/>
        </w:rPr>
        <w:t>一</w:t>
      </w:r>
      <w:proofErr w:type="gramEnd"/>
      <w:r w:rsidRPr="00421BD5">
        <w:rPr>
          <w:rFonts w:ascii="Arial" w:eastAsia="宋体" w:hAnsi="Arial" w:cs="Arial"/>
          <w:color w:val="333333"/>
          <w:kern w:val="0"/>
          <w:sz w:val="28"/>
          <w:szCs w:val="21"/>
        </w:rPr>
        <w:t>领域评估不合格，则视为该专业学位类别评估不合格。</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学位授予单位应实事求是地填写申报材料，严格遵守评审纪律。对材料弄虚作假、违反工作纪律的学位授予单位，取消其当年申请资格，并予以通报批评。</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第三十一条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省级学位委员会要加强本地区学位与研究生教育统筹，科学规划学位授予单位和学位点建设，不断优化布局，根据本区域经济社会发展对高层次人才的需求，加强指导，督导学位授予单位自律，引导学位授予单位特色发展、提高质量、服务需求。要严格按照学位授予单位和学位</w:t>
      </w:r>
      <w:proofErr w:type="gramStart"/>
      <w:r w:rsidRPr="00421BD5">
        <w:rPr>
          <w:rFonts w:ascii="Arial" w:eastAsia="宋体" w:hAnsi="Arial" w:cs="Arial"/>
          <w:color w:val="333333"/>
          <w:kern w:val="0"/>
          <w:sz w:val="28"/>
          <w:szCs w:val="21"/>
        </w:rPr>
        <w:t>点申请</w:t>
      </w:r>
      <w:proofErr w:type="gramEnd"/>
      <w:r w:rsidRPr="00421BD5">
        <w:rPr>
          <w:rFonts w:ascii="Arial" w:eastAsia="宋体" w:hAnsi="Arial" w:cs="Arial"/>
          <w:color w:val="333333"/>
          <w:kern w:val="0"/>
          <w:sz w:val="28"/>
          <w:szCs w:val="21"/>
        </w:rPr>
        <w:t>基本条件进行审核，保证质量。对不能保证质量的省级学位委员会予以通报批</w:t>
      </w:r>
      <w:r w:rsidRPr="00421BD5">
        <w:rPr>
          <w:rFonts w:ascii="Arial" w:eastAsia="宋体" w:hAnsi="Arial" w:cs="Arial"/>
          <w:color w:val="3366CC"/>
          <w:kern w:val="0"/>
          <w:szCs w:val="16"/>
          <w:vertAlign w:val="superscript"/>
        </w:rPr>
        <w:t xml:space="preserve"> [1]</w:t>
      </w:r>
      <w:bookmarkStart w:id="1" w:name="ref_[1]_21280159"/>
      <w:r w:rsidRPr="00421BD5">
        <w:rPr>
          <w:rFonts w:ascii="Arial" w:eastAsia="宋体" w:hAnsi="Arial" w:cs="Arial"/>
          <w:color w:val="136EC2"/>
          <w:kern w:val="0"/>
          <w:sz w:val="8"/>
          <w:szCs w:val="2"/>
        </w:rPr>
        <w:t> </w:t>
      </w:r>
      <w:bookmarkEnd w:id="1"/>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评。</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第三十二条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国务院学位委员会组织对各省（区、市）学位授权审核工作进行督查，对违反本办法规定与程序、不按申请基本条件开展学位授权审核的省级学位委员会，将进行约谈，情节严重的将暂停该地区本次学位授权审核工作。</w:t>
      </w:r>
    </w:p>
    <w:p w:rsidR="00421BD5" w:rsidRPr="00421BD5" w:rsidRDefault="00421BD5" w:rsidP="00421BD5">
      <w:pPr>
        <w:widowControl/>
        <w:shd w:val="clear" w:color="auto" w:fill="FFFFFF"/>
        <w:spacing w:line="360" w:lineRule="atLeast"/>
        <w:ind w:firstLine="480"/>
        <w:jc w:val="center"/>
        <w:rPr>
          <w:rFonts w:ascii="Arial" w:eastAsia="宋体" w:hAnsi="Arial" w:cs="Arial"/>
          <w:b/>
          <w:color w:val="333333"/>
          <w:kern w:val="0"/>
          <w:sz w:val="28"/>
          <w:szCs w:val="21"/>
        </w:rPr>
      </w:pPr>
      <w:r w:rsidRPr="00421BD5">
        <w:rPr>
          <w:rFonts w:ascii="Arial" w:eastAsia="宋体" w:hAnsi="Arial" w:cs="Arial"/>
          <w:b/>
          <w:color w:val="333333"/>
          <w:kern w:val="0"/>
          <w:sz w:val="28"/>
          <w:szCs w:val="21"/>
        </w:rPr>
        <w:t>第七章</w:t>
      </w:r>
      <w:r w:rsidRPr="00421BD5">
        <w:rPr>
          <w:rFonts w:ascii="Arial" w:eastAsia="宋体" w:hAnsi="Arial" w:cs="Arial"/>
          <w:b/>
          <w:color w:val="333333"/>
          <w:kern w:val="0"/>
          <w:sz w:val="28"/>
          <w:szCs w:val="21"/>
        </w:rPr>
        <w:t xml:space="preserve"> </w:t>
      </w:r>
      <w:r w:rsidRPr="00421BD5">
        <w:rPr>
          <w:rFonts w:ascii="Arial" w:eastAsia="宋体" w:hAnsi="Arial" w:cs="Arial"/>
          <w:b/>
          <w:color w:val="333333"/>
          <w:kern w:val="0"/>
          <w:sz w:val="28"/>
          <w:szCs w:val="21"/>
        </w:rPr>
        <w:t>附则</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第三十三条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中国人民解放军各学位授予单位的学位授权审核由中国人民解放军学位委员会按照本办法组织进行。</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lastRenderedPageBreak/>
        <w:t>各学位授予单位新增军事学门类一级学科授权点和军事硕士专业学位点，由中国人民解放军学位委员会审核后，报国务院学位委员会批准。</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第三十四条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本办法由国务院学位委员会负责解释。</w:t>
      </w:r>
    </w:p>
    <w:p w:rsidR="00421BD5" w:rsidRPr="00421BD5" w:rsidRDefault="00421BD5" w:rsidP="00421BD5">
      <w:pPr>
        <w:widowControl/>
        <w:shd w:val="clear" w:color="auto" w:fill="FFFFFF"/>
        <w:spacing w:line="360" w:lineRule="atLeast"/>
        <w:ind w:firstLine="480"/>
        <w:jc w:val="left"/>
        <w:rPr>
          <w:rFonts w:ascii="Arial" w:eastAsia="宋体" w:hAnsi="Arial" w:cs="Arial"/>
          <w:color w:val="333333"/>
          <w:kern w:val="0"/>
          <w:sz w:val="28"/>
          <w:szCs w:val="21"/>
        </w:rPr>
      </w:pPr>
      <w:r w:rsidRPr="00421BD5">
        <w:rPr>
          <w:rFonts w:ascii="Arial" w:eastAsia="宋体" w:hAnsi="Arial" w:cs="Arial"/>
          <w:color w:val="333333"/>
          <w:kern w:val="0"/>
          <w:sz w:val="28"/>
          <w:szCs w:val="21"/>
        </w:rPr>
        <w:t>第三十五条</w:t>
      </w:r>
      <w:r w:rsidRPr="00421BD5">
        <w:rPr>
          <w:rFonts w:ascii="Arial" w:eastAsia="宋体" w:hAnsi="Arial" w:cs="Arial"/>
          <w:color w:val="333333"/>
          <w:kern w:val="0"/>
          <w:sz w:val="28"/>
          <w:szCs w:val="21"/>
        </w:rPr>
        <w:t xml:space="preserve"> </w:t>
      </w:r>
      <w:r w:rsidRPr="00421BD5">
        <w:rPr>
          <w:rFonts w:ascii="Arial" w:eastAsia="宋体" w:hAnsi="Arial" w:cs="Arial"/>
          <w:color w:val="333333"/>
          <w:kern w:val="0"/>
          <w:sz w:val="28"/>
          <w:szCs w:val="21"/>
        </w:rPr>
        <w:t>本办法自发布之日起实施，之前发布的与本办法不一致的有关规定，均按照本办法执行</w:t>
      </w:r>
    </w:p>
    <w:p w:rsidR="00523767" w:rsidRPr="00421BD5" w:rsidRDefault="00523767">
      <w:pPr>
        <w:rPr>
          <w:sz w:val="28"/>
        </w:rPr>
      </w:pPr>
    </w:p>
    <w:sectPr w:rsidR="00523767" w:rsidRPr="00421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AA"/>
    <w:rsid w:val="001141AA"/>
    <w:rsid w:val="00421BD5"/>
    <w:rsid w:val="0052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A2F88-65A1-4803-A418-2C37B0B6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505731">
      <w:bodyDiv w:val="1"/>
      <w:marLeft w:val="0"/>
      <w:marRight w:val="0"/>
      <w:marTop w:val="0"/>
      <w:marBottom w:val="0"/>
      <w:divBdr>
        <w:top w:val="none" w:sz="0" w:space="0" w:color="auto"/>
        <w:left w:val="none" w:sz="0" w:space="0" w:color="auto"/>
        <w:bottom w:val="none" w:sz="0" w:space="0" w:color="auto"/>
        <w:right w:val="none" w:sz="0" w:space="0" w:color="auto"/>
      </w:divBdr>
      <w:divsChild>
        <w:div w:id="1893812382">
          <w:marLeft w:val="0"/>
          <w:marRight w:val="0"/>
          <w:marTop w:val="0"/>
          <w:marBottom w:val="0"/>
          <w:divBdr>
            <w:top w:val="none" w:sz="0" w:space="0" w:color="auto"/>
            <w:left w:val="none" w:sz="0" w:space="0" w:color="auto"/>
            <w:bottom w:val="none" w:sz="0" w:space="0" w:color="auto"/>
            <w:right w:val="none" w:sz="0" w:space="0" w:color="auto"/>
          </w:divBdr>
          <w:divsChild>
            <w:div w:id="750195503">
              <w:marLeft w:val="0"/>
              <w:marRight w:val="0"/>
              <w:marTop w:val="300"/>
              <w:marBottom w:val="0"/>
              <w:divBdr>
                <w:top w:val="none" w:sz="0" w:space="0" w:color="auto"/>
                <w:left w:val="none" w:sz="0" w:space="0" w:color="auto"/>
                <w:bottom w:val="none" w:sz="0" w:space="0" w:color="auto"/>
                <w:right w:val="none" w:sz="0" w:space="0" w:color="auto"/>
              </w:divBdr>
              <w:divsChild>
                <w:div w:id="300842317">
                  <w:marLeft w:val="0"/>
                  <w:marRight w:val="0"/>
                  <w:marTop w:val="0"/>
                  <w:marBottom w:val="0"/>
                  <w:divBdr>
                    <w:top w:val="single" w:sz="6" w:space="0" w:color="E5E5E5"/>
                    <w:left w:val="single" w:sz="6" w:space="0" w:color="E5E5E5"/>
                    <w:bottom w:val="single" w:sz="6" w:space="0" w:color="E5E5E5"/>
                    <w:right w:val="single" w:sz="6" w:space="0" w:color="E5E5E5"/>
                  </w:divBdr>
                  <w:divsChild>
                    <w:div w:id="1537741455">
                      <w:marLeft w:val="0"/>
                      <w:marRight w:val="0"/>
                      <w:marTop w:val="0"/>
                      <w:marBottom w:val="0"/>
                      <w:divBdr>
                        <w:top w:val="none" w:sz="0" w:space="0" w:color="auto"/>
                        <w:left w:val="none" w:sz="0" w:space="0" w:color="auto"/>
                        <w:bottom w:val="none" w:sz="0" w:space="0" w:color="auto"/>
                        <w:right w:val="none" w:sz="0" w:space="0" w:color="auto"/>
                      </w:divBdr>
                      <w:divsChild>
                        <w:div w:id="838036885">
                          <w:marLeft w:val="0"/>
                          <w:marRight w:val="0"/>
                          <w:marTop w:val="0"/>
                          <w:marBottom w:val="225"/>
                          <w:divBdr>
                            <w:top w:val="none" w:sz="0" w:space="0" w:color="auto"/>
                            <w:left w:val="none" w:sz="0" w:space="0" w:color="auto"/>
                            <w:bottom w:val="none" w:sz="0" w:space="0" w:color="auto"/>
                            <w:right w:val="none" w:sz="0" w:space="0" w:color="auto"/>
                          </w:divBdr>
                        </w:div>
                        <w:div w:id="562758323">
                          <w:marLeft w:val="0"/>
                          <w:marRight w:val="0"/>
                          <w:marTop w:val="0"/>
                          <w:marBottom w:val="225"/>
                          <w:divBdr>
                            <w:top w:val="none" w:sz="0" w:space="0" w:color="auto"/>
                            <w:left w:val="none" w:sz="0" w:space="0" w:color="auto"/>
                            <w:bottom w:val="none" w:sz="0" w:space="0" w:color="auto"/>
                            <w:right w:val="none" w:sz="0" w:space="0" w:color="auto"/>
                          </w:divBdr>
                        </w:div>
                        <w:div w:id="176163626">
                          <w:marLeft w:val="0"/>
                          <w:marRight w:val="0"/>
                          <w:marTop w:val="0"/>
                          <w:marBottom w:val="225"/>
                          <w:divBdr>
                            <w:top w:val="none" w:sz="0" w:space="0" w:color="auto"/>
                            <w:left w:val="none" w:sz="0" w:space="0" w:color="auto"/>
                            <w:bottom w:val="none" w:sz="0" w:space="0" w:color="auto"/>
                            <w:right w:val="none" w:sz="0" w:space="0" w:color="auto"/>
                          </w:divBdr>
                        </w:div>
                        <w:div w:id="1733187648">
                          <w:marLeft w:val="0"/>
                          <w:marRight w:val="0"/>
                          <w:marTop w:val="0"/>
                          <w:marBottom w:val="225"/>
                          <w:divBdr>
                            <w:top w:val="none" w:sz="0" w:space="0" w:color="auto"/>
                            <w:left w:val="none" w:sz="0" w:space="0" w:color="auto"/>
                            <w:bottom w:val="none" w:sz="0" w:space="0" w:color="auto"/>
                            <w:right w:val="none" w:sz="0" w:space="0" w:color="auto"/>
                          </w:divBdr>
                        </w:div>
                        <w:div w:id="546452255">
                          <w:marLeft w:val="0"/>
                          <w:marRight w:val="0"/>
                          <w:marTop w:val="0"/>
                          <w:marBottom w:val="225"/>
                          <w:divBdr>
                            <w:top w:val="none" w:sz="0" w:space="0" w:color="auto"/>
                            <w:left w:val="none" w:sz="0" w:space="0" w:color="auto"/>
                            <w:bottom w:val="none" w:sz="0" w:space="0" w:color="auto"/>
                            <w:right w:val="none" w:sz="0" w:space="0" w:color="auto"/>
                          </w:divBdr>
                        </w:div>
                        <w:div w:id="1135877522">
                          <w:marLeft w:val="0"/>
                          <w:marRight w:val="0"/>
                          <w:marTop w:val="0"/>
                          <w:marBottom w:val="225"/>
                          <w:divBdr>
                            <w:top w:val="none" w:sz="0" w:space="0" w:color="auto"/>
                            <w:left w:val="none" w:sz="0" w:space="0" w:color="auto"/>
                            <w:bottom w:val="none" w:sz="0" w:space="0" w:color="auto"/>
                            <w:right w:val="none" w:sz="0" w:space="0" w:color="auto"/>
                          </w:divBdr>
                        </w:div>
                        <w:div w:id="2105563432">
                          <w:marLeft w:val="0"/>
                          <w:marRight w:val="0"/>
                          <w:marTop w:val="0"/>
                          <w:marBottom w:val="225"/>
                          <w:divBdr>
                            <w:top w:val="none" w:sz="0" w:space="0" w:color="auto"/>
                            <w:left w:val="none" w:sz="0" w:space="0" w:color="auto"/>
                            <w:bottom w:val="none" w:sz="0" w:space="0" w:color="auto"/>
                            <w:right w:val="none" w:sz="0" w:space="0" w:color="auto"/>
                          </w:divBdr>
                        </w:div>
                        <w:div w:id="1765031545">
                          <w:marLeft w:val="0"/>
                          <w:marRight w:val="0"/>
                          <w:marTop w:val="0"/>
                          <w:marBottom w:val="225"/>
                          <w:divBdr>
                            <w:top w:val="none" w:sz="0" w:space="0" w:color="auto"/>
                            <w:left w:val="none" w:sz="0" w:space="0" w:color="auto"/>
                            <w:bottom w:val="none" w:sz="0" w:space="0" w:color="auto"/>
                            <w:right w:val="none" w:sz="0" w:space="0" w:color="auto"/>
                          </w:divBdr>
                        </w:div>
                        <w:div w:id="1117719628">
                          <w:marLeft w:val="0"/>
                          <w:marRight w:val="0"/>
                          <w:marTop w:val="0"/>
                          <w:marBottom w:val="225"/>
                          <w:divBdr>
                            <w:top w:val="none" w:sz="0" w:space="0" w:color="auto"/>
                            <w:left w:val="none" w:sz="0" w:space="0" w:color="auto"/>
                            <w:bottom w:val="none" w:sz="0" w:space="0" w:color="auto"/>
                            <w:right w:val="none" w:sz="0" w:space="0" w:color="auto"/>
                          </w:divBdr>
                        </w:div>
                        <w:div w:id="1289311616">
                          <w:marLeft w:val="0"/>
                          <w:marRight w:val="0"/>
                          <w:marTop w:val="0"/>
                          <w:marBottom w:val="225"/>
                          <w:divBdr>
                            <w:top w:val="none" w:sz="0" w:space="0" w:color="auto"/>
                            <w:left w:val="none" w:sz="0" w:space="0" w:color="auto"/>
                            <w:bottom w:val="none" w:sz="0" w:space="0" w:color="auto"/>
                            <w:right w:val="none" w:sz="0" w:space="0" w:color="auto"/>
                          </w:divBdr>
                        </w:div>
                        <w:div w:id="765225160">
                          <w:marLeft w:val="0"/>
                          <w:marRight w:val="0"/>
                          <w:marTop w:val="0"/>
                          <w:marBottom w:val="225"/>
                          <w:divBdr>
                            <w:top w:val="none" w:sz="0" w:space="0" w:color="auto"/>
                            <w:left w:val="none" w:sz="0" w:space="0" w:color="auto"/>
                            <w:bottom w:val="none" w:sz="0" w:space="0" w:color="auto"/>
                            <w:right w:val="none" w:sz="0" w:space="0" w:color="auto"/>
                          </w:divBdr>
                        </w:div>
                        <w:div w:id="1864172817">
                          <w:marLeft w:val="0"/>
                          <w:marRight w:val="0"/>
                          <w:marTop w:val="0"/>
                          <w:marBottom w:val="225"/>
                          <w:divBdr>
                            <w:top w:val="none" w:sz="0" w:space="0" w:color="auto"/>
                            <w:left w:val="none" w:sz="0" w:space="0" w:color="auto"/>
                            <w:bottom w:val="none" w:sz="0" w:space="0" w:color="auto"/>
                            <w:right w:val="none" w:sz="0" w:space="0" w:color="auto"/>
                          </w:divBdr>
                        </w:div>
                        <w:div w:id="1410233443">
                          <w:marLeft w:val="0"/>
                          <w:marRight w:val="0"/>
                          <w:marTop w:val="0"/>
                          <w:marBottom w:val="225"/>
                          <w:divBdr>
                            <w:top w:val="none" w:sz="0" w:space="0" w:color="auto"/>
                            <w:left w:val="none" w:sz="0" w:space="0" w:color="auto"/>
                            <w:bottom w:val="none" w:sz="0" w:space="0" w:color="auto"/>
                            <w:right w:val="none" w:sz="0" w:space="0" w:color="auto"/>
                          </w:divBdr>
                        </w:div>
                        <w:div w:id="429010702">
                          <w:marLeft w:val="0"/>
                          <w:marRight w:val="0"/>
                          <w:marTop w:val="0"/>
                          <w:marBottom w:val="225"/>
                          <w:divBdr>
                            <w:top w:val="none" w:sz="0" w:space="0" w:color="auto"/>
                            <w:left w:val="none" w:sz="0" w:space="0" w:color="auto"/>
                            <w:bottom w:val="none" w:sz="0" w:space="0" w:color="auto"/>
                            <w:right w:val="none" w:sz="0" w:space="0" w:color="auto"/>
                          </w:divBdr>
                        </w:div>
                        <w:div w:id="1196312103">
                          <w:marLeft w:val="0"/>
                          <w:marRight w:val="0"/>
                          <w:marTop w:val="0"/>
                          <w:marBottom w:val="225"/>
                          <w:divBdr>
                            <w:top w:val="none" w:sz="0" w:space="0" w:color="auto"/>
                            <w:left w:val="none" w:sz="0" w:space="0" w:color="auto"/>
                            <w:bottom w:val="none" w:sz="0" w:space="0" w:color="auto"/>
                            <w:right w:val="none" w:sz="0" w:space="0" w:color="auto"/>
                          </w:divBdr>
                        </w:div>
                        <w:div w:id="1387145724">
                          <w:marLeft w:val="0"/>
                          <w:marRight w:val="0"/>
                          <w:marTop w:val="0"/>
                          <w:marBottom w:val="225"/>
                          <w:divBdr>
                            <w:top w:val="none" w:sz="0" w:space="0" w:color="auto"/>
                            <w:left w:val="none" w:sz="0" w:space="0" w:color="auto"/>
                            <w:bottom w:val="none" w:sz="0" w:space="0" w:color="auto"/>
                            <w:right w:val="none" w:sz="0" w:space="0" w:color="auto"/>
                          </w:divBdr>
                        </w:div>
                        <w:div w:id="912280675">
                          <w:marLeft w:val="0"/>
                          <w:marRight w:val="0"/>
                          <w:marTop w:val="0"/>
                          <w:marBottom w:val="225"/>
                          <w:divBdr>
                            <w:top w:val="none" w:sz="0" w:space="0" w:color="auto"/>
                            <w:left w:val="none" w:sz="0" w:space="0" w:color="auto"/>
                            <w:bottom w:val="none" w:sz="0" w:space="0" w:color="auto"/>
                            <w:right w:val="none" w:sz="0" w:space="0" w:color="auto"/>
                          </w:divBdr>
                        </w:div>
                        <w:div w:id="90780175">
                          <w:marLeft w:val="0"/>
                          <w:marRight w:val="0"/>
                          <w:marTop w:val="0"/>
                          <w:marBottom w:val="225"/>
                          <w:divBdr>
                            <w:top w:val="none" w:sz="0" w:space="0" w:color="auto"/>
                            <w:left w:val="none" w:sz="0" w:space="0" w:color="auto"/>
                            <w:bottom w:val="none" w:sz="0" w:space="0" w:color="auto"/>
                            <w:right w:val="none" w:sz="0" w:space="0" w:color="auto"/>
                          </w:divBdr>
                        </w:div>
                        <w:div w:id="273023780">
                          <w:marLeft w:val="0"/>
                          <w:marRight w:val="0"/>
                          <w:marTop w:val="0"/>
                          <w:marBottom w:val="225"/>
                          <w:divBdr>
                            <w:top w:val="none" w:sz="0" w:space="0" w:color="auto"/>
                            <w:left w:val="none" w:sz="0" w:space="0" w:color="auto"/>
                            <w:bottom w:val="none" w:sz="0" w:space="0" w:color="auto"/>
                            <w:right w:val="none" w:sz="0" w:space="0" w:color="auto"/>
                          </w:divBdr>
                        </w:div>
                        <w:div w:id="155388364">
                          <w:marLeft w:val="0"/>
                          <w:marRight w:val="0"/>
                          <w:marTop w:val="0"/>
                          <w:marBottom w:val="225"/>
                          <w:divBdr>
                            <w:top w:val="none" w:sz="0" w:space="0" w:color="auto"/>
                            <w:left w:val="none" w:sz="0" w:space="0" w:color="auto"/>
                            <w:bottom w:val="none" w:sz="0" w:space="0" w:color="auto"/>
                            <w:right w:val="none" w:sz="0" w:space="0" w:color="auto"/>
                          </w:divBdr>
                        </w:div>
                        <w:div w:id="1663124079">
                          <w:marLeft w:val="0"/>
                          <w:marRight w:val="0"/>
                          <w:marTop w:val="0"/>
                          <w:marBottom w:val="225"/>
                          <w:divBdr>
                            <w:top w:val="none" w:sz="0" w:space="0" w:color="auto"/>
                            <w:left w:val="none" w:sz="0" w:space="0" w:color="auto"/>
                            <w:bottom w:val="none" w:sz="0" w:space="0" w:color="auto"/>
                            <w:right w:val="none" w:sz="0" w:space="0" w:color="auto"/>
                          </w:divBdr>
                        </w:div>
                        <w:div w:id="656344855">
                          <w:marLeft w:val="0"/>
                          <w:marRight w:val="0"/>
                          <w:marTop w:val="0"/>
                          <w:marBottom w:val="225"/>
                          <w:divBdr>
                            <w:top w:val="none" w:sz="0" w:space="0" w:color="auto"/>
                            <w:left w:val="none" w:sz="0" w:space="0" w:color="auto"/>
                            <w:bottom w:val="none" w:sz="0" w:space="0" w:color="auto"/>
                            <w:right w:val="none" w:sz="0" w:space="0" w:color="auto"/>
                          </w:divBdr>
                        </w:div>
                        <w:div w:id="155071456">
                          <w:marLeft w:val="0"/>
                          <w:marRight w:val="0"/>
                          <w:marTop w:val="0"/>
                          <w:marBottom w:val="225"/>
                          <w:divBdr>
                            <w:top w:val="none" w:sz="0" w:space="0" w:color="auto"/>
                            <w:left w:val="none" w:sz="0" w:space="0" w:color="auto"/>
                            <w:bottom w:val="none" w:sz="0" w:space="0" w:color="auto"/>
                            <w:right w:val="none" w:sz="0" w:space="0" w:color="auto"/>
                          </w:divBdr>
                        </w:div>
                        <w:div w:id="626741676">
                          <w:marLeft w:val="0"/>
                          <w:marRight w:val="0"/>
                          <w:marTop w:val="0"/>
                          <w:marBottom w:val="225"/>
                          <w:divBdr>
                            <w:top w:val="none" w:sz="0" w:space="0" w:color="auto"/>
                            <w:left w:val="none" w:sz="0" w:space="0" w:color="auto"/>
                            <w:bottom w:val="none" w:sz="0" w:space="0" w:color="auto"/>
                            <w:right w:val="none" w:sz="0" w:space="0" w:color="auto"/>
                          </w:divBdr>
                        </w:div>
                        <w:div w:id="1296985372">
                          <w:marLeft w:val="0"/>
                          <w:marRight w:val="0"/>
                          <w:marTop w:val="0"/>
                          <w:marBottom w:val="225"/>
                          <w:divBdr>
                            <w:top w:val="none" w:sz="0" w:space="0" w:color="auto"/>
                            <w:left w:val="none" w:sz="0" w:space="0" w:color="auto"/>
                            <w:bottom w:val="none" w:sz="0" w:space="0" w:color="auto"/>
                            <w:right w:val="none" w:sz="0" w:space="0" w:color="auto"/>
                          </w:divBdr>
                        </w:div>
                        <w:div w:id="1775594652">
                          <w:marLeft w:val="0"/>
                          <w:marRight w:val="0"/>
                          <w:marTop w:val="0"/>
                          <w:marBottom w:val="225"/>
                          <w:divBdr>
                            <w:top w:val="none" w:sz="0" w:space="0" w:color="auto"/>
                            <w:left w:val="none" w:sz="0" w:space="0" w:color="auto"/>
                            <w:bottom w:val="none" w:sz="0" w:space="0" w:color="auto"/>
                            <w:right w:val="none" w:sz="0" w:space="0" w:color="auto"/>
                          </w:divBdr>
                        </w:div>
                        <w:div w:id="1086533785">
                          <w:marLeft w:val="0"/>
                          <w:marRight w:val="0"/>
                          <w:marTop w:val="0"/>
                          <w:marBottom w:val="225"/>
                          <w:divBdr>
                            <w:top w:val="none" w:sz="0" w:space="0" w:color="auto"/>
                            <w:left w:val="none" w:sz="0" w:space="0" w:color="auto"/>
                            <w:bottom w:val="none" w:sz="0" w:space="0" w:color="auto"/>
                            <w:right w:val="none" w:sz="0" w:space="0" w:color="auto"/>
                          </w:divBdr>
                        </w:div>
                        <w:div w:id="1698041771">
                          <w:marLeft w:val="0"/>
                          <w:marRight w:val="0"/>
                          <w:marTop w:val="0"/>
                          <w:marBottom w:val="225"/>
                          <w:divBdr>
                            <w:top w:val="none" w:sz="0" w:space="0" w:color="auto"/>
                            <w:left w:val="none" w:sz="0" w:space="0" w:color="auto"/>
                            <w:bottom w:val="none" w:sz="0" w:space="0" w:color="auto"/>
                            <w:right w:val="none" w:sz="0" w:space="0" w:color="auto"/>
                          </w:divBdr>
                        </w:div>
                        <w:div w:id="714740733">
                          <w:marLeft w:val="0"/>
                          <w:marRight w:val="0"/>
                          <w:marTop w:val="0"/>
                          <w:marBottom w:val="225"/>
                          <w:divBdr>
                            <w:top w:val="none" w:sz="0" w:space="0" w:color="auto"/>
                            <w:left w:val="none" w:sz="0" w:space="0" w:color="auto"/>
                            <w:bottom w:val="none" w:sz="0" w:space="0" w:color="auto"/>
                            <w:right w:val="none" w:sz="0" w:space="0" w:color="auto"/>
                          </w:divBdr>
                        </w:div>
                        <w:div w:id="1793984630">
                          <w:marLeft w:val="0"/>
                          <w:marRight w:val="0"/>
                          <w:marTop w:val="0"/>
                          <w:marBottom w:val="225"/>
                          <w:divBdr>
                            <w:top w:val="none" w:sz="0" w:space="0" w:color="auto"/>
                            <w:left w:val="none" w:sz="0" w:space="0" w:color="auto"/>
                            <w:bottom w:val="none" w:sz="0" w:space="0" w:color="auto"/>
                            <w:right w:val="none" w:sz="0" w:space="0" w:color="auto"/>
                          </w:divBdr>
                        </w:div>
                        <w:div w:id="501894546">
                          <w:marLeft w:val="0"/>
                          <w:marRight w:val="0"/>
                          <w:marTop w:val="0"/>
                          <w:marBottom w:val="225"/>
                          <w:divBdr>
                            <w:top w:val="none" w:sz="0" w:space="0" w:color="auto"/>
                            <w:left w:val="none" w:sz="0" w:space="0" w:color="auto"/>
                            <w:bottom w:val="none" w:sz="0" w:space="0" w:color="auto"/>
                            <w:right w:val="none" w:sz="0" w:space="0" w:color="auto"/>
                          </w:divBdr>
                        </w:div>
                        <w:div w:id="2017222621">
                          <w:marLeft w:val="0"/>
                          <w:marRight w:val="0"/>
                          <w:marTop w:val="0"/>
                          <w:marBottom w:val="225"/>
                          <w:divBdr>
                            <w:top w:val="none" w:sz="0" w:space="0" w:color="auto"/>
                            <w:left w:val="none" w:sz="0" w:space="0" w:color="auto"/>
                            <w:bottom w:val="none" w:sz="0" w:space="0" w:color="auto"/>
                            <w:right w:val="none" w:sz="0" w:space="0" w:color="auto"/>
                          </w:divBdr>
                        </w:div>
                        <w:div w:id="1379931677">
                          <w:marLeft w:val="0"/>
                          <w:marRight w:val="0"/>
                          <w:marTop w:val="0"/>
                          <w:marBottom w:val="225"/>
                          <w:divBdr>
                            <w:top w:val="none" w:sz="0" w:space="0" w:color="auto"/>
                            <w:left w:val="none" w:sz="0" w:space="0" w:color="auto"/>
                            <w:bottom w:val="none" w:sz="0" w:space="0" w:color="auto"/>
                            <w:right w:val="none" w:sz="0" w:space="0" w:color="auto"/>
                          </w:divBdr>
                        </w:div>
                        <w:div w:id="1659653404">
                          <w:marLeft w:val="0"/>
                          <w:marRight w:val="0"/>
                          <w:marTop w:val="0"/>
                          <w:marBottom w:val="225"/>
                          <w:divBdr>
                            <w:top w:val="none" w:sz="0" w:space="0" w:color="auto"/>
                            <w:left w:val="none" w:sz="0" w:space="0" w:color="auto"/>
                            <w:bottom w:val="none" w:sz="0" w:space="0" w:color="auto"/>
                            <w:right w:val="none" w:sz="0" w:space="0" w:color="auto"/>
                          </w:divBdr>
                        </w:div>
                        <w:div w:id="1258710048">
                          <w:marLeft w:val="0"/>
                          <w:marRight w:val="0"/>
                          <w:marTop w:val="0"/>
                          <w:marBottom w:val="225"/>
                          <w:divBdr>
                            <w:top w:val="none" w:sz="0" w:space="0" w:color="auto"/>
                            <w:left w:val="none" w:sz="0" w:space="0" w:color="auto"/>
                            <w:bottom w:val="none" w:sz="0" w:space="0" w:color="auto"/>
                            <w:right w:val="none" w:sz="0" w:space="0" w:color="auto"/>
                          </w:divBdr>
                        </w:div>
                        <w:div w:id="1145049570">
                          <w:marLeft w:val="0"/>
                          <w:marRight w:val="0"/>
                          <w:marTop w:val="0"/>
                          <w:marBottom w:val="225"/>
                          <w:divBdr>
                            <w:top w:val="none" w:sz="0" w:space="0" w:color="auto"/>
                            <w:left w:val="none" w:sz="0" w:space="0" w:color="auto"/>
                            <w:bottom w:val="none" w:sz="0" w:space="0" w:color="auto"/>
                            <w:right w:val="none" w:sz="0" w:space="0" w:color="auto"/>
                          </w:divBdr>
                        </w:div>
                        <w:div w:id="310328873">
                          <w:marLeft w:val="0"/>
                          <w:marRight w:val="0"/>
                          <w:marTop w:val="0"/>
                          <w:marBottom w:val="225"/>
                          <w:divBdr>
                            <w:top w:val="none" w:sz="0" w:space="0" w:color="auto"/>
                            <w:left w:val="none" w:sz="0" w:space="0" w:color="auto"/>
                            <w:bottom w:val="none" w:sz="0" w:space="0" w:color="auto"/>
                            <w:right w:val="none" w:sz="0" w:space="0" w:color="auto"/>
                          </w:divBdr>
                        </w:div>
                        <w:div w:id="1210604544">
                          <w:marLeft w:val="0"/>
                          <w:marRight w:val="0"/>
                          <w:marTop w:val="0"/>
                          <w:marBottom w:val="225"/>
                          <w:divBdr>
                            <w:top w:val="none" w:sz="0" w:space="0" w:color="auto"/>
                            <w:left w:val="none" w:sz="0" w:space="0" w:color="auto"/>
                            <w:bottom w:val="none" w:sz="0" w:space="0" w:color="auto"/>
                            <w:right w:val="none" w:sz="0" w:space="0" w:color="auto"/>
                          </w:divBdr>
                        </w:div>
                        <w:div w:id="286203831">
                          <w:marLeft w:val="0"/>
                          <w:marRight w:val="0"/>
                          <w:marTop w:val="0"/>
                          <w:marBottom w:val="225"/>
                          <w:divBdr>
                            <w:top w:val="none" w:sz="0" w:space="0" w:color="auto"/>
                            <w:left w:val="none" w:sz="0" w:space="0" w:color="auto"/>
                            <w:bottom w:val="none" w:sz="0" w:space="0" w:color="auto"/>
                            <w:right w:val="none" w:sz="0" w:space="0" w:color="auto"/>
                          </w:divBdr>
                        </w:div>
                        <w:div w:id="1265459122">
                          <w:marLeft w:val="0"/>
                          <w:marRight w:val="0"/>
                          <w:marTop w:val="0"/>
                          <w:marBottom w:val="225"/>
                          <w:divBdr>
                            <w:top w:val="none" w:sz="0" w:space="0" w:color="auto"/>
                            <w:left w:val="none" w:sz="0" w:space="0" w:color="auto"/>
                            <w:bottom w:val="none" w:sz="0" w:space="0" w:color="auto"/>
                            <w:right w:val="none" w:sz="0" w:space="0" w:color="auto"/>
                          </w:divBdr>
                        </w:div>
                        <w:div w:id="1541936030">
                          <w:marLeft w:val="0"/>
                          <w:marRight w:val="0"/>
                          <w:marTop w:val="0"/>
                          <w:marBottom w:val="225"/>
                          <w:divBdr>
                            <w:top w:val="none" w:sz="0" w:space="0" w:color="auto"/>
                            <w:left w:val="none" w:sz="0" w:space="0" w:color="auto"/>
                            <w:bottom w:val="none" w:sz="0" w:space="0" w:color="auto"/>
                            <w:right w:val="none" w:sz="0" w:space="0" w:color="auto"/>
                          </w:divBdr>
                        </w:div>
                        <w:div w:id="686639591">
                          <w:marLeft w:val="0"/>
                          <w:marRight w:val="0"/>
                          <w:marTop w:val="0"/>
                          <w:marBottom w:val="225"/>
                          <w:divBdr>
                            <w:top w:val="none" w:sz="0" w:space="0" w:color="auto"/>
                            <w:left w:val="none" w:sz="0" w:space="0" w:color="auto"/>
                            <w:bottom w:val="none" w:sz="0" w:space="0" w:color="auto"/>
                            <w:right w:val="none" w:sz="0" w:space="0" w:color="auto"/>
                          </w:divBdr>
                        </w:div>
                        <w:div w:id="1175656780">
                          <w:marLeft w:val="0"/>
                          <w:marRight w:val="0"/>
                          <w:marTop w:val="0"/>
                          <w:marBottom w:val="225"/>
                          <w:divBdr>
                            <w:top w:val="none" w:sz="0" w:space="0" w:color="auto"/>
                            <w:left w:val="none" w:sz="0" w:space="0" w:color="auto"/>
                            <w:bottom w:val="none" w:sz="0" w:space="0" w:color="auto"/>
                            <w:right w:val="none" w:sz="0" w:space="0" w:color="auto"/>
                          </w:divBdr>
                        </w:div>
                        <w:div w:id="447355597">
                          <w:marLeft w:val="0"/>
                          <w:marRight w:val="0"/>
                          <w:marTop w:val="0"/>
                          <w:marBottom w:val="225"/>
                          <w:divBdr>
                            <w:top w:val="none" w:sz="0" w:space="0" w:color="auto"/>
                            <w:left w:val="none" w:sz="0" w:space="0" w:color="auto"/>
                            <w:bottom w:val="none" w:sz="0" w:space="0" w:color="auto"/>
                            <w:right w:val="none" w:sz="0" w:space="0" w:color="auto"/>
                          </w:divBdr>
                        </w:div>
                        <w:div w:id="686179844">
                          <w:marLeft w:val="0"/>
                          <w:marRight w:val="0"/>
                          <w:marTop w:val="0"/>
                          <w:marBottom w:val="225"/>
                          <w:divBdr>
                            <w:top w:val="none" w:sz="0" w:space="0" w:color="auto"/>
                            <w:left w:val="none" w:sz="0" w:space="0" w:color="auto"/>
                            <w:bottom w:val="none" w:sz="0" w:space="0" w:color="auto"/>
                            <w:right w:val="none" w:sz="0" w:space="0" w:color="auto"/>
                          </w:divBdr>
                        </w:div>
                        <w:div w:id="420222565">
                          <w:marLeft w:val="0"/>
                          <w:marRight w:val="0"/>
                          <w:marTop w:val="0"/>
                          <w:marBottom w:val="225"/>
                          <w:divBdr>
                            <w:top w:val="none" w:sz="0" w:space="0" w:color="auto"/>
                            <w:left w:val="none" w:sz="0" w:space="0" w:color="auto"/>
                            <w:bottom w:val="none" w:sz="0" w:space="0" w:color="auto"/>
                            <w:right w:val="none" w:sz="0" w:space="0" w:color="auto"/>
                          </w:divBdr>
                        </w:div>
                        <w:div w:id="891889124">
                          <w:marLeft w:val="0"/>
                          <w:marRight w:val="0"/>
                          <w:marTop w:val="0"/>
                          <w:marBottom w:val="225"/>
                          <w:divBdr>
                            <w:top w:val="none" w:sz="0" w:space="0" w:color="auto"/>
                            <w:left w:val="none" w:sz="0" w:space="0" w:color="auto"/>
                            <w:bottom w:val="none" w:sz="0" w:space="0" w:color="auto"/>
                            <w:right w:val="none" w:sz="0" w:space="0" w:color="auto"/>
                          </w:divBdr>
                        </w:div>
                        <w:div w:id="761606560">
                          <w:marLeft w:val="0"/>
                          <w:marRight w:val="0"/>
                          <w:marTop w:val="0"/>
                          <w:marBottom w:val="225"/>
                          <w:divBdr>
                            <w:top w:val="none" w:sz="0" w:space="0" w:color="auto"/>
                            <w:left w:val="none" w:sz="0" w:space="0" w:color="auto"/>
                            <w:bottom w:val="none" w:sz="0" w:space="0" w:color="auto"/>
                            <w:right w:val="none" w:sz="0" w:space="0" w:color="auto"/>
                          </w:divBdr>
                        </w:div>
                        <w:div w:id="1885173320">
                          <w:marLeft w:val="0"/>
                          <w:marRight w:val="0"/>
                          <w:marTop w:val="0"/>
                          <w:marBottom w:val="225"/>
                          <w:divBdr>
                            <w:top w:val="none" w:sz="0" w:space="0" w:color="auto"/>
                            <w:left w:val="none" w:sz="0" w:space="0" w:color="auto"/>
                            <w:bottom w:val="none" w:sz="0" w:space="0" w:color="auto"/>
                            <w:right w:val="none" w:sz="0" w:space="0" w:color="auto"/>
                          </w:divBdr>
                        </w:div>
                        <w:div w:id="1206942984">
                          <w:marLeft w:val="0"/>
                          <w:marRight w:val="0"/>
                          <w:marTop w:val="0"/>
                          <w:marBottom w:val="225"/>
                          <w:divBdr>
                            <w:top w:val="none" w:sz="0" w:space="0" w:color="auto"/>
                            <w:left w:val="none" w:sz="0" w:space="0" w:color="auto"/>
                            <w:bottom w:val="none" w:sz="0" w:space="0" w:color="auto"/>
                            <w:right w:val="none" w:sz="0" w:space="0" w:color="auto"/>
                          </w:divBdr>
                        </w:div>
                        <w:div w:id="1245335422">
                          <w:marLeft w:val="0"/>
                          <w:marRight w:val="0"/>
                          <w:marTop w:val="0"/>
                          <w:marBottom w:val="225"/>
                          <w:divBdr>
                            <w:top w:val="none" w:sz="0" w:space="0" w:color="auto"/>
                            <w:left w:val="none" w:sz="0" w:space="0" w:color="auto"/>
                            <w:bottom w:val="none" w:sz="0" w:space="0" w:color="auto"/>
                            <w:right w:val="none" w:sz="0" w:space="0" w:color="auto"/>
                          </w:divBdr>
                        </w:div>
                        <w:div w:id="1061101195">
                          <w:marLeft w:val="0"/>
                          <w:marRight w:val="0"/>
                          <w:marTop w:val="0"/>
                          <w:marBottom w:val="225"/>
                          <w:divBdr>
                            <w:top w:val="none" w:sz="0" w:space="0" w:color="auto"/>
                            <w:left w:val="none" w:sz="0" w:space="0" w:color="auto"/>
                            <w:bottom w:val="none" w:sz="0" w:space="0" w:color="auto"/>
                            <w:right w:val="none" w:sz="0" w:space="0" w:color="auto"/>
                          </w:divBdr>
                        </w:div>
                        <w:div w:id="1027564782">
                          <w:marLeft w:val="0"/>
                          <w:marRight w:val="0"/>
                          <w:marTop w:val="0"/>
                          <w:marBottom w:val="225"/>
                          <w:divBdr>
                            <w:top w:val="none" w:sz="0" w:space="0" w:color="auto"/>
                            <w:left w:val="none" w:sz="0" w:space="0" w:color="auto"/>
                            <w:bottom w:val="none" w:sz="0" w:space="0" w:color="auto"/>
                            <w:right w:val="none" w:sz="0" w:space="0" w:color="auto"/>
                          </w:divBdr>
                        </w:div>
                        <w:div w:id="907764108">
                          <w:marLeft w:val="0"/>
                          <w:marRight w:val="0"/>
                          <w:marTop w:val="0"/>
                          <w:marBottom w:val="225"/>
                          <w:divBdr>
                            <w:top w:val="none" w:sz="0" w:space="0" w:color="auto"/>
                            <w:left w:val="none" w:sz="0" w:space="0" w:color="auto"/>
                            <w:bottom w:val="none" w:sz="0" w:space="0" w:color="auto"/>
                            <w:right w:val="none" w:sz="0" w:space="0" w:color="auto"/>
                          </w:divBdr>
                        </w:div>
                        <w:div w:id="1816605911">
                          <w:marLeft w:val="0"/>
                          <w:marRight w:val="0"/>
                          <w:marTop w:val="0"/>
                          <w:marBottom w:val="225"/>
                          <w:divBdr>
                            <w:top w:val="none" w:sz="0" w:space="0" w:color="auto"/>
                            <w:left w:val="none" w:sz="0" w:space="0" w:color="auto"/>
                            <w:bottom w:val="none" w:sz="0" w:space="0" w:color="auto"/>
                            <w:right w:val="none" w:sz="0" w:space="0" w:color="auto"/>
                          </w:divBdr>
                        </w:div>
                        <w:div w:id="774131632">
                          <w:marLeft w:val="0"/>
                          <w:marRight w:val="0"/>
                          <w:marTop w:val="0"/>
                          <w:marBottom w:val="225"/>
                          <w:divBdr>
                            <w:top w:val="none" w:sz="0" w:space="0" w:color="auto"/>
                            <w:left w:val="none" w:sz="0" w:space="0" w:color="auto"/>
                            <w:bottom w:val="none" w:sz="0" w:space="0" w:color="auto"/>
                            <w:right w:val="none" w:sz="0" w:space="0" w:color="auto"/>
                          </w:divBdr>
                        </w:div>
                        <w:div w:id="810249373">
                          <w:marLeft w:val="0"/>
                          <w:marRight w:val="0"/>
                          <w:marTop w:val="0"/>
                          <w:marBottom w:val="225"/>
                          <w:divBdr>
                            <w:top w:val="none" w:sz="0" w:space="0" w:color="auto"/>
                            <w:left w:val="none" w:sz="0" w:space="0" w:color="auto"/>
                            <w:bottom w:val="none" w:sz="0" w:space="0" w:color="auto"/>
                            <w:right w:val="none" w:sz="0" w:space="0" w:color="auto"/>
                          </w:divBdr>
                        </w:div>
                        <w:div w:id="1830486620">
                          <w:marLeft w:val="0"/>
                          <w:marRight w:val="0"/>
                          <w:marTop w:val="0"/>
                          <w:marBottom w:val="225"/>
                          <w:divBdr>
                            <w:top w:val="none" w:sz="0" w:space="0" w:color="auto"/>
                            <w:left w:val="none" w:sz="0" w:space="0" w:color="auto"/>
                            <w:bottom w:val="none" w:sz="0" w:space="0" w:color="auto"/>
                            <w:right w:val="none" w:sz="0" w:space="0" w:color="auto"/>
                          </w:divBdr>
                        </w:div>
                        <w:div w:id="298387272">
                          <w:marLeft w:val="0"/>
                          <w:marRight w:val="0"/>
                          <w:marTop w:val="0"/>
                          <w:marBottom w:val="225"/>
                          <w:divBdr>
                            <w:top w:val="none" w:sz="0" w:space="0" w:color="auto"/>
                            <w:left w:val="none" w:sz="0" w:space="0" w:color="auto"/>
                            <w:bottom w:val="none" w:sz="0" w:space="0" w:color="auto"/>
                            <w:right w:val="none" w:sz="0" w:space="0" w:color="auto"/>
                          </w:divBdr>
                        </w:div>
                        <w:div w:id="1687167445">
                          <w:marLeft w:val="0"/>
                          <w:marRight w:val="0"/>
                          <w:marTop w:val="0"/>
                          <w:marBottom w:val="225"/>
                          <w:divBdr>
                            <w:top w:val="none" w:sz="0" w:space="0" w:color="auto"/>
                            <w:left w:val="none" w:sz="0" w:space="0" w:color="auto"/>
                            <w:bottom w:val="none" w:sz="0" w:space="0" w:color="auto"/>
                            <w:right w:val="none" w:sz="0" w:space="0" w:color="auto"/>
                          </w:divBdr>
                        </w:div>
                        <w:div w:id="1760366365">
                          <w:marLeft w:val="0"/>
                          <w:marRight w:val="0"/>
                          <w:marTop w:val="0"/>
                          <w:marBottom w:val="225"/>
                          <w:divBdr>
                            <w:top w:val="none" w:sz="0" w:space="0" w:color="auto"/>
                            <w:left w:val="none" w:sz="0" w:space="0" w:color="auto"/>
                            <w:bottom w:val="none" w:sz="0" w:space="0" w:color="auto"/>
                            <w:right w:val="none" w:sz="0" w:space="0" w:color="auto"/>
                          </w:divBdr>
                        </w:div>
                        <w:div w:id="1282223737">
                          <w:marLeft w:val="0"/>
                          <w:marRight w:val="0"/>
                          <w:marTop w:val="0"/>
                          <w:marBottom w:val="225"/>
                          <w:divBdr>
                            <w:top w:val="none" w:sz="0" w:space="0" w:color="auto"/>
                            <w:left w:val="none" w:sz="0" w:space="0" w:color="auto"/>
                            <w:bottom w:val="none" w:sz="0" w:space="0" w:color="auto"/>
                            <w:right w:val="none" w:sz="0" w:space="0" w:color="auto"/>
                          </w:divBdr>
                        </w:div>
                        <w:div w:id="1579830240">
                          <w:marLeft w:val="0"/>
                          <w:marRight w:val="0"/>
                          <w:marTop w:val="0"/>
                          <w:marBottom w:val="225"/>
                          <w:divBdr>
                            <w:top w:val="none" w:sz="0" w:space="0" w:color="auto"/>
                            <w:left w:val="none" w:sz="0" w:space="0" w:color="auto"/>
                            <w:bottom w:val="none" w:sz="0" w:space="0" w:color="auto"/>
                            <w:right w:val="none" w:sz="0" w:space="0" w:color="auto"/>
                          </w:divBdr>
                        </w:div>
                        <w:div w:id="1666470647">
                          <w:marLeft w:val="0"/>
                          <w:marRight w:val="0"/>
                          <w:marTop w:val="0"/>
                          <w:marBottom w:val="225"/>
                          <w:divBdr>
                            <w:top w:val="none" w:sz="0" w:space="0" w:color="auto"/>
                            <w:left w:val="none" w:sz="0" w:space="0" w:color="auto"/>
                            <w:bottom w:val="none" w:sz="0" w:space="0" w:color="auto"/>
                            <w:right w:val="none" w:sz="0" w:space="0" w:color="auto"/>
                          </w:divBdr>
                        </w:div>
                        <w:div w:id="2123766767">
                          <w:marLeft w:val="0"/>
                          <w:marRight w:val="0"/>
                          <w:marTop w:val="0"/>
                          <w:marBottom w:val="225"/>
                          <w:divBdr>
                            <w:top w:val="none" w:sz="0" w:space="0" w:color="auto"/>
                            <w:left w:val="none" w:sz="0" w:space="0" w:color="auto"/>
                            <w:bottom w:val="none" w:sz="0" w:space="0" w:color="auto"/>
                            <w:right w:val="none" w:sz="0" w:space="0" w:color="auto"/>
                          </w:divBdr>
                        </w:div>
                        <w:div w:id="881526527">
                          <w:marLeft w:val="0"/>
                          <w:marRight w:val="0"/>
                          <w:marTop w:val="0"/>
                          <w:marBottom w:val="225"/>
                          <w:divBdr>
                            <w:top w:val="none" w:sz="0" w:space="0" w:color="auto"/>
                            <w:left w:val="none" w:sz="0" w:space="0" w:color="auto"/>
                            <w:bottom w:val="none" w:sz="0" w:space="0" w:color="auto"/>
                            <w:right w:val="none" w:sz="0" w:space="0" w:color="auto"/>
                          </w:divBdr>
                        </w:div>
                        <w:div w:id="1747415888">
                          <w:marLeft w:val="0"/>
                          <w:marRight w:val="0"/>
                          <w:marTop w:val="0"/>
                          <w:marBottom w:val="225"/>
                          <w:divBdr>
                            <w:top w:val="none" w:sz="0" w:space="0" w:color="auto"/>
                            <w:left w:val="none" w:sz="0" w:space="0" w:color="auto"/>
                            <w:bottom w:val="none" w:sz="0" w:space="0" w:color="auto"/>
                            <w:right w:val="none" w:sz="0" w:space="0" w:color="auto"/>
                          </w:divBdr>
                        </w:div>
                        <w:div w:id="1731422012">
                          <w:marLeft w:val="0"/>
                          <w:marRight w:val="0"/>
                          <w:marTop w:val="0"/>
                          <w:marBottom w:val="225"/>
                          <w:divBdr>
                            <w:top w:val="none" w:sz="0" w:space="0" w:color="auto"/>
                            <w:left w:val="none" w:sz="0" w:space="0" w:color="auto"/>
                            <w:bottom w:val="none" w:sz="0" w:space="0" w:color="auto"/>
                            <w:right w:val="none" w:sz="0" w:space="0" w:color="auto"/>
                          </w:divBdr>
                        </w:div>
                        <w:div w:id="2098600288">
                          <w:marLeft w:val="0"/>
                          <w:marRight w:val="0"/>
                          <w:marTop w:val="0"/>
                          <w:marBottom w:val="225"/>
                          <w:divBdr>
                            <w:top w:val="none" w:sz="0" w:space="0" w:color="auto"/>
                            <w:left w:val="none" w:sz="0" w:space="0" w:color="auto"/>
                            <w:bottom w:val="none" w:sz="0" w:space="0" w:color="auto"/>
                            <w:right w:val="none" w:sz="0" w:space="0" w:color="auto"/>
                          </w:divBdr>
                        </w:div>
                        <w:div w:id="244460776">
                          <w:marLeft w:val="0"/>
                          <w:marRight w:val="0"/>
                          <w:marTop w:val="0"/>
                          <w:marBottom w:val="225"/>
                          <w:divBdr>
                            <w:top w:val="none" w:sz="0" w:space="0" w:color="auto"/>
                            <w:left w:val="none" w:sz="0" w:space="0" w:color="auto"/>
                            <w:bottom w:val="none" w:sz="0" w:space="0" w:color="auto"/>
                            <w:right w:val="none" w:sz="0" w:space="0" w:color="auto"/>
                          </w:divBdr>
                        </w:div>
                        <w:div w:id="1140459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701</Words>
  <Characters>3999</Characters>
  <Application>Microsoft Office Word</Application>
  <DocSecurity>0</DocSecurity>
  <Lines>33</Lines>
  <Paragraphs>9</Paragraphs>
  <ScaleCrop>false</ScaleCrop>
  <Company>微软中国</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2019-04-12T01:14:00Z</dcterms:created>
  <dcterms:modified xsi:type="dcterms:W3CDTF">2019-04-12T01:14:00Z</dcterms:modified>
</cp:coreProperties>
</file>