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B7D" w:rsidRDefault="003A2D45" w:rsidP="003A2D45">
      <w:pPr>
        <w:jc w:val="center"/>
        <w:rPr>
          <w:rFonts w:ascii="宋体" w:eastAsia="宋体" w:hAnsi="宋体"/>
          <w:b/>
          <w:sz w:val="24"/>
          <w:szCs w:val="24"/>
        </w:rPr>
      </w:pPr>
      <w:r w:rsidRPr="00ED75AF">
        <w:rPr>
          <w:rFonts w:ascii="宋体" w:eastAsia="宋体" w:hAnsi="宋体" w:hint="eastAsia"/>
          <w:b/>
          <w:sz w:val="24"/>
          <w:szCs w:val="24"/>
        </w:rPr>
        <w:t>合肥</w:t>
      </w:r>
      <w:r>
        <w:rPr>
          <w:rFonts w:ascii="宋体" w:eastAsia="宋体" w:hAnsi="宋体" w:hint="eastAsia"/>
          <w:b/>
          <w:sz w:val="24"/>
          <w:szCs w:val="24"/>
        </w:rPr>
        <w:t>大学</w:t>
      </w:r>
      <w:r w:rsidRPr="00ED75AF">
        <w:rPr>
          <w:rFonts w:ascii="宋体" w:eastAsia="宋体" w:hAnsi="宋体" w:hint="eastAsia"/>
          <w:b/>
          <w:sz w:val="24"/>
          <w:szCs w:val="24"/>
        </w:rPr>
        <w:t>大众学院</w:t>
      </w:r>
      <w:r w:rsidRPr="00ED75AF">
        <w:rPr>
          <w:rFonts w:ascii="宋体" w:eastAsia="宋体" w:hAnsi="宋体"/>
          <w:b/>
          <w:sz w:val="24"/>
          <w:szCs w:val="24"/>
        </w:rPr>
        <w:t>202</w:t>
      </w:r>
      <w:r>
        <w:rPr>
          <w:rFonts w:ascii="宋体" w:eastAsia="宋体" w:hAnsi="宋体"/>
          <w:b/>
          <w:sz w:val="24"/>
          <w:szCs w:val="24"/>
        </w:rPr>
        <w:t>5</w:t>
      </w:r>
      <w:r w:rsidRPr="00ED75AF">
        <w:rPr>
          <w:rFonts w:ascii="宋体" w:eastAsia="宋体" w:hAnsi="宋体"/>
          <w:b/>
          <w:sz w:val="24"/>
          <w:szCs w:val="24"/>
        </w:rPr>
        <w:t>年新生宣讲会舞台设备租赁服务项目询价文件</w:t>
      </w:r>
    </w:p>
    <w:p w:rsidR="003A2D45" w:rsidRDefault="003A2D45" w:rsidP="003A2D45"/>
    <w:p w:rsidR="003A2D45" w:rsidRPr="00ED75AF" w:rsidRDefault="003A2D45" w:rsidP="003A2D45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ED75AF">
        <w:rPr>
          <w:rFonts w:ascii="宋体" w:eastAsia="宋体" w:hAnsi="宋体" w:hint="eastAsia"/>
          <w:b/>
          <w:sz w:val="24"/>
          <w:szCs w:val="24"/>
        </w:rPr>
        <w:t>一、项目名称</w:t>
      </w:r>
    </w:p>
    <w:p w:rsidR="003A2D45" w:rsidRDefault="003A2D45" w:rsidP="003A2D45">
      <w:pPr>
        <w:spacing w:line="360" w:lineRule="exact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 w:hint="eastAsia"/>
          <w:sz w:val="24"/>
          <w:szCs w:val="24"/>
        </w:rPr>
        <w:t>合肥</w:t>
      </w:r>
      <w:r>
        <w:rPr>
          <w:rFonts w:ascii="宋体" w:eastAsia="宋体" w:hAnsi="宋体" w:hint="eastAsia"/>
          <w:sz w:val="24"/>
          <w:szCs w:val="24"/>
        </w:rPr>
        <w:t>大学</w:t>
      </w:r>
      <w:r w:rsidRPr="00ED75AF">
        <w:rPr>
          <w:rFonts w:ascii="宋体" w:eastAsia="宋体" w:hAnsi="宋体" w:hint="eastAsia"/>
          <w:sz w:val="24"/>
          <w:szCs w:val="24"/>
        </w:rPr>
        <w:t>大众学院</w:t>
      </w:r>
      <w:r w:rsidRPr="00ED75AF">
        <w:rPr>
          <w:rFonts w:ascii="宋体" w:eastAsia="宋体" w:hAnsi="宋体"/>
          <w:sz w:val="24"/>
          <w:szCs w:val="24"/>
        </w:rPr>
        <w:t>202</w:t>
      </w:r>
      <w:r>
        <w:rPr>
          <w:rFonts w:ascii="宋体" w:eastAsia="宋体" w:hAnsi="宋体"/>
          <w:sz w:val="24"/>
          <w:szCs w:val="24"/>
        </w:rPr>
        <w:t>5</w:t>
      </w:r>
      <w:r w:rsidRPr="00ED75AF">
        <w:rPr>
          <w:rFonts w:ascii="宋体" w:eastAsia="宋体" w:hAnsi="宋体"/>
          <w:sz w:val="24"/>
          <w:szCs w:val="24"/>
        </w:rPr>
        <w:t>年新生宣讲会舞台设备租赁服务</w:t>
      </w:r>
    </w:p>
    <w:p w:rsidR="003A2D45" w:rsidRDefault="003A2D45" w:rsidP="003A2D45">
      <w:pPr>
        <w:spacing w:line="360" w:lineRule="exact"/>
        <w:rPr>
          <w:rFonts w:ascii="宋体" w:eastAsia="宋体" w:hAnsi="宋体"/>
          <w:sz w:val="24"/>
          <w:szCs w:val="24"/>
        </w:rPr>
      </w:pPr>
    </w:p>
    <w:p w:rsidR="003A2D45" w:rsidRPr="00ED75AF" w:rsidRDefault="003A2D45" w:rsidP="003A2D45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ED75AF">
        <w:rPr>
          <w:rFonts w:ascii="宋体" w:eastAsia="宋体" w:hAnsi="宋体" w:hint="eastAsia"/>
          <w:b/>
          <w:sz w:val="24"/>
          <w:szCs w:val="24"/>
        </w:rPr>
        <w:t>二、项目概况</w:t>
      </w:r>
    </w:p>
    <w:p w:rsidR="003A2D45" w:rsidRPr="00ED75AF" w:rsidRDefault="003A2D45" w:rsidP="003A2D45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ED75AF">
        <w:rPr>
          <w:rFonts w:ascii="宋体" w:eastAsia="宋体" w:hAnsi="宋体" w:hint="eastAsia"/>
          <w:b/>
          <w:sz w:val="24"/>
          <w:szCs w:val="24"/>
        </w:rPr>
        <w:t>（一）基本内容：会场总体布置设计制作施工</w:t>
      </w:r>
    </w:p>
    <w:p w:rsidR="003A2D45" w:rsidRPr="00ED75AF" w:rsidRDefault="003A2D45" w:rsidP="003A2D45">
      <w:pPr>
        <w:spacing w:line="360" w:lineRule="exact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 xml:space="preserve">  1.主要内容：会场主舞台的搭建以及电子屏</w:t>
      </w:r>
      <w:r>
        <w:rPr>
          <w:rFonts w:ascii="宋体" w:eastAsia="宋体" w:hAnsi="宋体" w:hint="eastAsia"/>
          <w:sz w:val="24"/>
          <w:szCs w:val="24"/>
        </w:rPr>
        <w:t>、音响</w:t>
      </w:r>
      <w:r w:rsidRPr="00ED75AF">
        <w:rPr>
          <w:rFonts w:ascii="宋体" w:eastAsia="宋体" w:hAnsi="宋体"/>
          <w:sz w:val="24"/>
          <w:szCs w:val="24"/>
        </w:rPr>
        <w:t>的布置（合肥</w:t>
      </w:r>
      <w:r>
        <w:rPr>
          <w:rFonts w:ascii="宋体" w:eastAsia="宋体" w:hAnsi="宋体" w:hint="eastAsia"/>
          <w:sz w:val="24"/>
          <w:szCs w:val="24"/>
        </w:rPr>
        <w:t>大学</w:t>
      </w:r>
      <w:r w:rsidRPr="00ED75AF">
        <w:rPr>
          <w:rFonts w:ascii="宋体" w:eastAsia="宋体" w:hAnsi="宋体"/>
          <w:sz w:val="24"/>
          <w:szCs w:val="24"/>
        </w:rPr>
        <w:t>体育馆总建筑面积13000余平方米）；承办方需具有省级行政机构、省级媒体机构、高等院校相关的活动经验。</w:t>
      </w:r>
    </w:p>
    <w:p w:rsidR="003A2D45" w:rsidRPr="00ED75AF" w:rsidRDefault="003A2D45" w:rsidP="003A2D45">
      <w:pPr>
        <w:spacing w:line="360" w:lineRule="exact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 xml:space="preserve">  2.服务地点：合肥</w:t>
      </w:r>
      <w:r>
        <w:rPr>
          <w:rFonts w:ascii="宋体" w:eastAsia="宋体" w:hAnsi="宋体" w:hint="eastAsia"/>
          <w:sz w:val="24"/>
          <w:szCs w:val="24"/>
        </w:rPr>
        <w:t>大学</w:t>
      </w:r>
      <w:r w:rsidRPr="00ED75AF">
        <w:rPr>
          <w:rFonts w:ascii="宋体" w:eastAsia="宋体" w:hAnsi="宋体"/>
          <w:sz w:val="24"/>
          <w:szCs w:val="24"/>
        </w:rPr>
        <w:t>二期体育馆，采购人指定地点，现场需自行勘察测量。</w:t>
      </w:r>
    </w:p>
    <w:p w:rsidR="003A2D45" w:rsidRPr="00ED75AF" w:rsidRDefault="003A2D45" w:rsidP="003A2D45">
      <w:pPr>
        <w:spacing w:line="360" w:lineRule="exact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 xml:space="preserve">  3.服务期限：合同签订后至活动结束。</w:t>
      </w:r>
    </w:p>
    <w:p w:rsidR="003A2D45" w:rsidRPr="00ED75AF" w:rsidRDefault="003A2D45" w:rsidP="003A2D45">
      <w:pPr>
        <w:spacing w:line="360" w:lineRule="exact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 xml:space="preserve">  4.付款方式：宣讲会结束后，经相关部门审核合格后付清合同</w:t>
      </w:r>
      <w:r>
        <w:rPr>
          <w:rFonts w:ascii="宋体" w:eastAsia="宋体" w:hAnsi="宋体" w:hint="eastAsia"/>
          <w:sz w:val="24"/>
          <w:szCs w:val="24"/>
        </w:rPr>
        <w:t>款项</w:t>
      </w:r>
      <w:r w:rsidRPr="00ED75AF">
        <w:rPr>
          <w:rFonts w:ascii="宋体" w:eastAsia="宋体" w:hAnsi="宋体"/>
          <w:sz w:val="24"/>
          <w:szCs w:val="24"/>
        </w:rPr>
        <w:t>。</w:t>
      </w:r>
    </w:p>
    <w:p w:rsidR="003A2D45" w:rsidRPr="00ED75AF" w:rsidRDefault="003A2D45" w:rsidP="003A2D45">
      <w:pPr>
        <w:spacing w:line="360" w:lineRule="exact"/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 xml:space="preserve">  5.供应商提交的响应文件中如有关于付款条件的表述与文件规定不符，将被视为实质性不响应，将导致文件无效。</w:t>
      </w:r>
    </w:p>
    <w:p w:rsidR="003A2D45" w:rsidRDefault="003A2D45" w:rsidP="003A2D45">
      <w:pPr>
        <w:rPr>
          <w:rFonts w:ascii="宋体" w:eastAsia="宋体" w:hAnsi="宋体"/>
          <w:sz w:val="24"/>
          <w:szCs w:val="24"/>
        </w:rPr>
      </w:pPr>
      <w:r w:rsidRPr="00ED75AF">
        <w:rPr>
          <w:rFonts w:ascii="宋体" w:eastAsia="宋体" w:hAnsi="宋体"/>
          <w:sz w:val="24"/>
          <w:szCs w:val="24"/>
        </w:rPr>
        <w:t xml:space="preserve">  6.评标办法：</w:t>
      </w:r>
      <w:r>
        <w:rPr>
          <w:rFonts w:ascii="宋体" w:eastAsia="宋体" w:hAnsi="宋体" w:hint="eastAsia"/>
          <w:sz w:val="24"/>
          <w:szCs w:val="24"/>
        </w:rPr>
        <w:t>最低价中标</w:t>
      </w:r>
    </w:p>
    <w:p w:rsidR="003A2D45" w:rsidRDefault="003A2D45" w:rsidP="003A2D45">
      <w:pPr>
        <w:rPr>
          <w:rFonts w:ascii="宋体" w:eastAsia="宋体" w:hAnsi="宋体"/>
          <w:b/>
          <w:sz w:val="24"/>
          <w:szCs w:val="24"/>
        </w:rPr>
      </w:pPr>
      <w:r w:rsidRPr="00ED75AF">
        <w:rPr>
          <w:rFonts w:ascii="宋体" w:eastAsia="宋体" w:hAnsi="宋体" w:hint="eastAsia"/>
          <w:b/>
          <w:sz w:val="24"/>
          <w:szCs w:val="24"/>
        </w:rPr>
        <w:t>（二）技术标准</w:t>
      </w:r>
      <w:bookmarkStart w:id="0" w:name="_GoBack"/>
      <w:bookmarkEnd w:id="0"/>
    </w:p>
    <w:tbl>
      <w:tblPr>
        <w:tblStyle w:val="a3"/>
        <w:tblW w:w="4003" w:type="pct"/>
        <w:jc w:val="center"/>
        <w:tblLook w:val="04A0" w:firstRow="1" w:lastRow="0" w:firstColumn="1" w:lastColumn="0" w:noHBand="0" w:noVBand="1"/>
      </w:tblPr>
      <w:tblGrid>
        <w:gridCol w:w="554"/>
        <w:gridCol w:w="2473"/>
        <w:gridCol w:w="1041"/>
        <w:gridCol w:w="798"/>
        <w:gridCol w:w="1776"/>
      </w:tblGrid>
      <w:tr w:rsidR="005823D5" w:rsidTr="005823D5">
        <w:trPr>
          <w:trHeight w:val="511"/>
          <w:jc w:val="center"/>
        </w:trPr>
        <w:tc>
          <w:tcPr>
            <w:tcW w:w="416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项目设备名称</w:t>
            </w:r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单位</w:t>
            </w:r>
          </w:p>
        </w:tc>
        <w:tc>
          <w:tcPr>
            <w:tcW w:w="1337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b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参数/需求</w:t>
            </w:r>
          </w:p>
        </w:tc>
      </w:tr>
      <w:tr w:rsidR="005823D5" w:rsidTr="005823D5">
        <w:trPr>
          <w:trHeight w:val="888"/>
          <w:jc w:val="center"/>
        </w:trPr>
        <w:tc>
          <w:tcPr>
            <w:tcW w:w="415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P3 LED电子屏</w:t>
            </w:r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平方</w:t>
            </w:r>
          </w:p>
        </w:tc>
        <w:tc>
          <w:tcPr>
            <w:tcW w:w="1337" w:type="pct"/>
            <w:vAlign w:val="center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1、主屏5米*12米，侧屏5米*4米*2块                           2、整屏弧形搭建</w:t>
            </w:r>
          </w:p>
        </w:tc>
      </w:tr>
      <w:tr w:rsidR="005823D5" w:rsidTr="005823D5">
        <w:trPr>
          <w:trHeight w:val="511"/>
          <w:jc w:val="center"/>
        </w:trPr>
        <w:tc>
          <w:tcPr>
            <w:tcW w:w="415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视频服务器（S3）</w:t>
            </w:r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</w:t>
            </w:r>
          </w:p>
        </w:tc>
        <w:tc>
          <w:tcPr>
            <w:tcW w:w="1337" w:type="pct"/>
            <w:vMerge w:val="restart"/>
            <w:vAlign w:val="center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能实现主侧屏同步投放4K画面，高清晰度播放视频、图片</w:t>
            </w:r>
          </w:p>
        </w:tc>
      </w:tr>
      <w:tr w:rsidR="005823D5" w:rsidTr="005823D5">
        <w:trPr>
          <w:trHeight w:val="511"/>
          <w:jc w:val="center"/>
        </w:trPr>
        <w:tc>
          <w:tcPr>
            <w:tcW w:w="415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视频处理器</w:t>
            </w:r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</w:t>
            </w:r>
          </w:p>
        </w:tc>
        <w:tc>
          <w:tcPr>
            <w:tcW w:w="1337" w:type="pct"/>
            <w:vMerge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823D5" w:rsidTr="005823D5">
        <w:trPr>
          <w:trHeight w:val="511"/>
          <w:jc w:val="center"/>
        </w:trPr>
        <w:tc>
          <w:tcPr>
            <w:tcW w:w="415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视频控制台</w:t>
            </w:r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</w:t>
            </w:r>
          </w:p>
        </w:tc>
        <w:tc>
          <w:tcPr>
            <w:tcW w:w="1337" w:type="pct"/>
            <w:vMerge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823D5" w:rsidTr="005823D5">
        <w:trPr>
          <w:trHeight w:val="511"/>
          <w:jc w:val="center"/>
        </w:trPr>
        <w:tc>
          <w:tcPr>
            <w:tcW w:w="415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笔记本电脑</w:t>
            </w:r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台</w:t>
            </w:r>
          </w:p>
        </w:tc>
        <w:tc>
          <w:tcPr>
            <w:tcW w:w="1337" w:type="pct"/>
            <w:vMerge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823D5" w:rsidTr="005823D5">
        <w:trPr>
          <w:trHeight w:val="511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1862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线阵全频音箱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只</w:t>
            </w:r>
          </w:p>
        </w:tc>
        <w:tc>
          <w:tcPr>
            <w:tcW w:w="1337" w:type="pct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823D5" w:rsidTr="005823D5">
        <w:trPr>
          <w:trHeight w:val="511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1862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超低音箱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只</w:t>
            </w:r>
          </w:p>
        </w:tc>
        <w:tc>
          <w:tcPr>
            <w:tcW w:w="1337" w:type="pct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823D5" w:rsidTr="005823D5">
        <w:trPr>
          <w:trHeight w:val="511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1862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反听音箱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只</w:t>
            </w:r>
          </w:p>
        </w:tc>
        <w:tc>
          <w:tcPr>
            <w:tcW w:w="1337" w:type="pct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823D5" w:rsidTr="005823D5">
        <w:trPr>
          <w:trHeight w:val="634"/>
          <w:jc w:val="center"/>
        </w:trPr>
        <w:tc>
          <w:tcPr>
            <w:tcW w:w="415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1862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无线手持话筒8只/鹅颈麦2只/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耳麦4只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/电容4只</w:t>
            </w:r>
          </w:p>
        </w:tc>
        <w:tc>
          <w:tcPr>
            <w:tcW w:w="784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只</w:t>
            </w:r>
          </w:p>
        </w:tc>
        <w:tc>
          <w:tcPr>
            <w:tcW w:w="1337" w:type="pct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</w:p>
        </w:tc>
      </w:tr>
      <w:tr w:rsidR="005823D5" w:rsidTr="005823D5">
        <w:trPr>
          <w:trHeight w:val="1021"/>
          <w:jc w:val="center"/>
        </w:trPr>
        <w:tc>
          <w:tcPr>
            <w:tcW w:w="415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舞台</w:t>
            </w:r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157.5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平方</w:t>
            </w:r>
          </w:p>
        </w:tc>
        <w:tc>
          <w:tcPr>
            <w:tcW w:w="1337" w:type="pct"/>
            <w:vAlign w:val="center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7.5米*21米，铝合金承重，两侧台阶踏步，中间斜坡异形结构</w:t>
            </w:r>
          </w:p>
        </w:tc>
      </w:tr>
      <w:tr w:rsidR="005823D5" w:rsidTr="005823D5">
        <w:trPr>
          <w:trHeight w:val="511"/>
          <w:jc w:val="center"/>
        </w:trPr>
        <w:tc>
          <w:tcPr>
            <w:tcW w:w="415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舞台地毯</w:t>
            </w:r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200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平方</w:t>
            </w:r>
          </w:p>
        </w:tc>
        <w:tc>
          <w:tcPr>
            <w:tcW w:w="1337" w:type="pct"/>
            <w:vAlign w:val="center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5mm灰色拉绒地毯</w:t>
            </w:r>
          </w:p>
        </w:tc>
      </w:tr>
      <w:tr w:rsidR="005823D5" w:rsidTr="005823D5">
        <w:trPr>
          <w:trHeight w:val="1181"/>
          <w:jc w:val="center"/>
        </w:trPr>
        <w:tc>
          <w:tcPr>
            <w:tcW w:w="415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12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条幅1</w:t>
            </w:r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144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平方</w:t>
            </w:r>
          </w:p>
        </w:tc>
        <w:tc>
          <w:tcPr>
            <w:tcW w:w="1337" w:type="pct"/>
            <w:vAlign w:val="center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45米X1.6米*2条（会场内东、西侧），彩色打印、双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透旗帜布</w:t>
            </w:r>
            <w:proofErr w:type="gramEnd"/>
          </w:p>
        </w:tc>
      </w:tr>
      <w:tr w:rsidR="005823D5" w:rsidTr="005823D5">
        <w:trPr>
          <w:trHeight w:val="796"/>
          <w:jc w:val="center"/>
        </w:trPr>
        <w:tc>
          <w:tcPr>
            <w:tcW w:w="415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条幅2</w:t>
            </w:r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43.3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平方</w:t>
            </w:r>
          </w:p>
        </w:tc>
        <w:tc>
          <w:tcPr>
            <w:tcW w:w="1337" w:type="pct"/>
            <w:vAlign w:val="center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27.1米*1.6米*1条（会场内南侧），彩色打印、双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透旗帜布</w:t>
            </w:r>
            <w:proofErr w:type="gramEnd"/>
          </w:p>
        </w:tc>
      </w:tr>
      <w:tr w:rsidR="005823D5" w:rsidTr="005823D5">
        <w:trPr>
          <w:trHeight w:val="707"/>
          <w:jc w:val="center"/>
        </w:trPr>
        <w:tc>
          <w:tcPr>
            <w:tcW w:w="415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注水道旗</w:t>
            </w:r>
            <w:proofErr w:type="gramEnd"/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套</w:t>
            </w:r>
          </w:p>
        </w:tc>
        <w:tc>
          <w:tcPr>
            <w:tcW w:w="1337" w:type="pct"/>
            <w:vAlign w:val="center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5米*1.2米铝合金旗杆、双</w:t>
            </w:r>
            <w:proofErr w:type="gramStart"/>
            <w:r>
              <w:rPr>
                <w:rFonts w:ascii="宋体" w:eastAsia="宋体" w:hAnsi="宋体" w:cs="宋体" w:hint="eastAsia"/>
                <w:szCs w:val="21"/>
              </w:rPr>
              <w:t>透旗帜</w:t>
            </w:r>
            <w:proofErr w:type="gramEnd"/>
            <w:r>
              <w:rPr>
                <w:rFonts w:ascii="宋体" w:eastAsia="宋体" w:hAnsi="宋体" w:cs="宋体" w:hint="eastAsia"/>
                <w:szCs w:val="21"/>
              </w:rPr>
              <w:t>画面</w:t>
            </w:r>
          </w:p>
        </w:tc>
      </w:tr>
      <w:tr w:rsidR="005823D5" w:rsidTr="005823D5">
        <w:trPr>
          <w:trHeight w:val="511"/>
          <w:jc w:val="center"/>
        </w:trPr>
        <w:tc>
          <w:tcPr>
            <w:tcW w:w="415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塑料凳</w:t>
            </w:r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1000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</w:t>
            </w:r>
          </w:p>
        </w:tc>
        <w:tc>
          <w:tcPr>
            <w:tcW w:w="1337" w:type="pct"/>
            <w:vAlign w:val="center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红色</w:t>
            </w:r>
          </w:p>
        </w:tc>
      </w:tr>
      <w:tr w:rsidR="005823D5" w:rsidTr="005823D5">
        <w:trPr>
          <w:trHeight w:val="747"/>
          <w:jc w:val="center"/>
        </w:trPr>
        <w:tc>
          <w:tcPr>
            <w:tcW w:w="415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会议桌</w:t>
            </w:r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</w:t>
            </w:r>
          </w:p>
        </w:tc>
        <w:tc>
          <w:tcPr>
            <w:tcW w:w="1337" w:type="pct"/>
            <w:vAlign w:val="center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180cm*40cm, 白色桌面红色围边</w:t>
            </w:r>
          </w:p>
        </w:tc>
      </w:tr>
      <w:tr w:rsidR="005823D5" w:rsidTr="005823D5">
        <w:trPr>
          <w:trHeight w:val="688"/>
          <w:jc w:val="center"/>
        </w:trPr>
        <w:tc>
          <w:tcPr>
            <w:tcW w:w="415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1862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贵宾椅</w:t>
            </w:r>
          </w:p>
        </w:tc>
        <w:tc>
          <w:tcPr>
            <w:tcW w:w="784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</w:t>
            </w:r>
          </w:p>
        </w:tc>
        <w:tc>
          <w:tcPr>
            <w:tcW w:w="601" w:type="pct"/>
            <w:vAlign w:val="center"/>
          </w:tcPr>
          <w:p w:rsidR="005823D5" w:rsidRDefault="005823D5" w:rsidP="003A2D45">
            <w:pPr>
              <w:spacing w:line="240" w:lineRule="exact"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把</w:t>
            </w:r>
          </w:p>
        </w:tc>
        <w:tc>
          <w:tcPr>
            <w:tcW w:w="1337" w:type="pct"/>
            <w:vAlign w:val="center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50cm,白色椅套红色蝴蝶结</w:t>
            </w:r>
          </w:p>
        </w:tc>
      </w:tr>
      <w:tr w:rsidR="005823D5" w:rsidTr="00723ACE">
        <w:trPr>
          <w:trHeight w:val="688"/>
          <w:jc w:val="center"/>
        </w:trPr>
        <w:tc>
          <w:tcPr>
            <w:tcW w:w="1" w:type="pct"/>
            <w:gridSpan w:val="5"/>
            <w:vAlign w:val="center"/>
          </w:tcPr>
          <w:p w:rsidR="005823D5" w:rsidRDefault="005823D5" w:rsidP="003A2D45">
            <w:pPr>
              <w:spacing w:line="240" w:lineRule="exact"/>
              <w:rPr>
                <w:rFonts w:ascii="宋体" w:eastAsia="宋体" w:hAnsi="宋体" w:cs="宋体" w:hint="eastAsia"/>
                <w:szCs w:val="21"/>
              </w:rPr>
            </w:pPr>
            <w:r w:rsidRPr="00460A1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备注：需提前2-3天进场安装布置，配合校方彩排服务。</w:t>
            </w:r>
          </w:p>
        </w:tc>
      </w:tr>
    </w:tbl>
    <w:p w:rsidR="00D340C4" w:rsidRDefault="00D340C4" w:rsidP="003A2D45">
      <w:pPr>
        <w:spacing w:line="360" w:lineRule="exact"/>
        <w:rPr>
          <w:rFonts w:ascii="宋体" w:eastAsia="宋体" w:hAnsi="宋体"/>
          <w:b/>
          <w:sz w:val="24"/>
          <w:szCs w:val="24"/>
        </w:rPr>
      </w:pPr>
    </w:p>
    <w:p w:rsidR="003A2D45" w:rsidRDefault="003A2D45" w:rsidP="003A2D45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>
        <w:rPr>
          <w:rFonts w:ascii="宋体" w:eastAsia="宋体" w:hAnsi="宋体" w:hint="eastAsia"/>
          <w:b/>
          <w:sz w:val="24"/>
          <w:szCs w:val="24"/>
        </w:rPr>
        <w:t>注意事项：</w:t>
      </w:r>
    </w:p>
    <w:p w:rsidR="003A2D45" w:rsidRDefault="003A2D45" w:rsidP="00F55E48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1.</w:t>
      </w:r>
      <w:r w:rsidRPr="003A2D45">
        <w:rPr>
          <w:rFonts w:hint="eastAsia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>供应商须提供针对本项目的设计图、效果图等文档，否则为无效投标。</w:t>
      </w:r>
    </w:p>
    <w:p w:rsidR="003A2D45" w:rsidRDefault="003A2D45" w:rsidP="00F55E48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.成交供应商须按报价项目实施，不得擅自修改方案和更换材料设备。由于活动的特殊性，在施工中应采用上乘质量材料，以保障预期的设计目的。设计及施工应采用安全可靠、低污染、维护方便的装饰型材及材质选料。</w:t>
      </w:r>
    </w:p>
    <w:p w:rsidR="003A2D45" w:rsidRDefault="003A2D45" w:rsidP="00F55E48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3.本采购需求是向供应商提供的有关本项目的基本服务需求，是采购人现有的能提供给供应商的资料。项目实施中，若成交设计方案存在缺陷、方案不满足采购需求而导致成交供应</w:t>
      </w:r>
      <w:proofErr w:type="gramStart"/>
      <w:r>
        <w:rPr>
          <w:rFonts w:ascii="宋体" w:eastAsia="宋体" w:hAnsi="宋体"/>
          <w:sz w:val="24"/>
          <w:szCs w:val="24"/>
        </w:rPr>
        <w:t>商方案</w:t>
      </w:r>
      <w:proofErr w:type="gramEnd"/>
      <w:r>
        <w:rPr>
          <w:rFonts w:ascii="宋体" w:eastAsia="宋体" w:hAnsi="宋体"/>
          <w:sz w:val="24"/>
          <w:szCs w:val="24"/>
        </w:rPr>
        <w:t>改动，成交供应商应无条件免费提供须额外增加的相关货物及服务。供应商应充分考虑此部分的报价风险。建议供应商自行对工程现场及周围环境进行踏勘，以便获取有关编制响应文件和签署合同所涉及现场的资料。</w:t>
      </w:r>
    </w:p>
    <w:p w:rsidR="003A2D45" w:rsidRDefault="003A2D45" w:rsidP="00F55E48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4.供应商必须确保，一旦成为成交供应商，将无条件按采购人要求对方案进行完善，直至采购人满意为止。如成交供应商在对接过程中，因各种因素达不到采购人要求，采购人有权终止合作并报监管部门依规处理。在项目实施过程中，如有方案调整，供应商须无条件严格按照采购人需求进行修改。采购人交付场地后，供应商在2天内完成会场总体布置工作，如不能满足，采购人将报财政监管部门依规严惩，供应商资自行承担一些责任。</w:t>
      </w:r>
    </w:p>
    <w:p w:rsidR="00D340C4" w:rsidRPr="00F55E48" w:rsidRDefault="003A2D45" w:rsidP="00F55E48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5.技术标准建议中的数量仅供参考，具体由供应商根据实际规模、要求和档次等因素确定，在实施前提交具体设计方案，同时根据采购人要求提供相应设备设施</w:t>
      </w:r>
      <w:r w:rsidR="00D340C4">
        <w:rPr>
          <w:rFonts w:ascii="宋体" w:eastAsia="宋体" w:hAnsi="宋体" w:hint="eastAsia"/>
          <w:sz w:val="24"/>
          <w:szCs w:val="24"/>
        </w:rPr>
        <w:t>。</w:t>
      </w:r>
    </w:p>
    <w:p w:rsidR="00D340C4" w:rsidRPr="009C01AE" w:rsidRDefault="00D340C4" w:rsidP="00D340C4">
      <w:pPr>
        <w:spacing w:line="360" w:lineRule="exact"/>
        <w:ind w:firstLineChars="50" w:firstLine="120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（三）采购方式：询价采购。</w:t>
      </w:r>
    </w:p>
    <w:p w:rsidR="00D340C4" w:rsidRPr="009C01AE" w:rsidRDefault="00D340C4" w:rsidP="00D340C4">
      <w:pPr>
        <w:spacing w:line="360" w:lineRule="exact"/>
        <w:ind w:firstLineChars="50" w:firstLine="120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（四）预算金额：</w:t>
      </w:r>
      <w:r>
        <w:rPr>
          <w:rFonts w:ascii="宋体" w:eastAsia="宋体" w:hAnsi="宋体"/>
          <w:b/>
          <w:sz w:val="24"/>
          <w:szCs w:val="24"/>
        </w:rPr>
        <w:t>4</w:t>
      </w:r>
      <w:r w:rsidRPr="009C01AE">
        <w:rPr>
          <w:rFonts w:ascii="宋体" w:eastAsia="宋体" w:hAnsi="宋体"/>
          <w:b/>
          <w:sz w:val="24"/>
          <w:szCs w:val="24"/>
        </w:rPr>
        <w:t>.</w:t>
      </w:r>
      <w:r>
        <w:rPr>
          <w:rFonts w:ascii="宋体" w:eastAsia="宋体" w:hAnsi="宋体"/>
          <w:b/>
          <w:sz w:val="24"/>
          <w:szCs w:val="24"/>
        </w:rPr>
        <w:t>3</w:t>
      </w:r>
      <w:r w:rsidRPr="009C01AE">
        <w:rPr>
          <w:rFonts w:ascii="宋体" w:eastAsia="宋体" w:hAnsi="宋体"/>
          <w:b/>
          <w:sz w:val="24"/>
          <w:szCs w:val="24"/>
        </w:rPr>
        <w:t>万元。</w:t>
      </w:r>
    </w:p>
    <w:p w:rsidR="00D340C4" w:rsidRPr="009C01AE" w:rsidRDefault="00D340C4" w:rsidP="00D340C4">
      <w:pPr>
        <w:spacing w:line="360" w:lineRule="exact"/>
        <w:ind w:firstLineChars="50" w:firstLine="120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lastRenderedPageBreak/>
        <w:t>（五）交货地点：采购人指定地点。</w:t>
      </w:r>
    </w:p>
    <w:p w:rsidR="00D340C4" w:rsidRDefault="00D340C4" w:rsidP="00D340C4">
      <w:pPr>
        <w:spacing w:line="360" w:lineRule="exact"/>
        <w:ind w:firstLineChars="50" w:firstLine="120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（六）费用：成交价包含</w:t>
      </w:r>
      <w:r w:rsidRPr="009C01AE">
        <w:rPr>
          <w:rFonts w:ascii="宋体" w:eastAsia="宋体" w:hAnsi="宋体"/>
          <w:b/>
          <w:sz w:val="24"/>
          <w:szCs w:val="24"/>
        </w:rPr>
        <w:t>(材料采购、运输、安装、施工及售后服务费等)。</w:t>
      </w:r>
    </w:p>
    <w:p w:rsidR="00D340C4" w:rsidRDefault="00D340C4" w:rsidP="00D340C4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三、资质要求</w:t>
      </w:r>
    </w:p>
    <w:p w:rsidR="00D340C4" w:rsidRDefault="00D340C4" w:rsidP="00D340C4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（一）具有有效的营业执照，且经营范围能满足本次采购需求；</w:t>
      </w:r>
    </w:p>
    <w:p w:rsidR="00D340C4" w:rsidRDefault="00D340C4" w:rsidP="00D340C4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（二）具有独立承担民事责任的能力；</w:t>
      </w:r>
    </w:p>
    <w:p w:rsidR="00D340C4" w:rsidRDefault="00D340C4" w:rsidP="00D340C4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（三）具有良好的商业信誉和健全的财务会计制度；</w:t>
      </w:r>
    </w:p>
    <w:p w:rsidR="00D340C4" w:rsidRDefault="00D340C4" w:rsidP="00D340C4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（四）具有履行合同所必需的设备和专业技术能力；</w:t>
      </w:r>
    </w:p>
    <w:p w:rsidR="00D340C4" w:rsidRDefault="00D340C4" w:rsidP="00D340C4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（五）依法缴纳税收、社会保障资金记录良好；</w:t>
      </w:r>
    </w:p>
    <w:p w:rsidR="00D340C4" w:rsidRDefault="00D340C4" w:rsidP="00D340C4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（六）参加采购活动前三年内，在经营活动中没有重大违法记录；</w:t>
      </w:r>
    </w:p>
    <w:p w:rsidR="00D340C4" w:rsidRDefault="00D340C4" w:rsidP="00D340C4">
      <w:pPr>
        <w:spacing w:line="360" w:lineRule="exact"/>
        <w:ind w:firstLineChars="50" w:firstLine="1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（七）法律、行政法规规定的其他条件。</w:t>
      </w:r>
    </w:p>
    <w:p w:rsidR="00D340C4" w:rsidRPr="009C01AE" w:rsidRDefault="00D340C4" w:rsidP="00D340C4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四、现场保障</w:t>
      </w:r>
    </w:p>
    <w:p w:rsidR="00D340C4" w:rsidRPr="009C01AE" w:rsidRDefault="00D340C4" w:rsidP="00D340C4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C01AE">
        <w:rPr>
          <w:rFonts w:ascii="宋体" w:eastAsia="宋体" w:hAnsi="宋体" w:hint="eastAsia"/>
          <w:sz w:val="24"/>
          <w:szCs w:val="24"/>
        </w:rPr>
        <w:t>成交供应商负责提供会议现场的保障工作，包括安全保障、秩序保障、租赁货物正常使用的维护保障、用电音响</w:t>
      </w:r>
      <w:r w:rsidRPr="009C01AE">
        <w:rPr>
          <w:rFonts w:ascii="宋体" w:eastAsia="宋体" w:hAnsi="宋体"/>
          <w:sz w:val="24"/>
          <w:szCs w:val="24"/>
        </w:rPr>
        <w:t>LED屏保障、上下场服务保障等。提供上述服务所需的费用，应包括在报价中，并分项列出，如免费提供上述服务，也请在供应报价中说明，未提供分项报价视同已包含。</w:t>
      </w:r>
    </w:p>
    <w:p w:rsidR="00D340C4" w:rsidRPr="009C01AE" w:rsidRDefault="00D340C4" w:rsidP="00D340C4">
      <w:pPr>
        <w:spacing w:line="360" w:lineRule="exact"/>
        <w:rPr>
          <w:rFonts w:ascii="宋体" w:eastAsia="宋体" w:hAnsi="宋体"/>
          <w:b/>
          <w:sz w:val="24"/>
          <w:szCs w:val="24"/>
        </w:rPr>
      </w:pPr>
      <w:r w:rsidRPr="009C01AE">
        <w:rPr>
          <w:rFonts w:ascii="宋体" w:eastAsia="宋体" w:hAnsi="宋体" w:hint="eastAsia"/>
          <w:b/>
          <w:sz w:val="24"/>
          <w:szCs w:val="24"/>
        </w:rPr>
        <w:t>五、报价要求</w:t>
      </w:r>
    </w:p>
    <w:p w:rsidR="00D340C4" w:rsidRPr="00D340C4" w:rsidRDefault="00D340C4" w:rsidP="00D340C4">
      <w:pPr>
        <w:spacing w:line="360" w:lineRule="exact"/>
        <w:ind w:firstLineChars="200" w:firstLine="480"/>
        <w:rPr>
          <w:rFonts w:ascii="宋体" w:eastAsia="宋体" w:hAnsi="宋体"/>
          <w:sz w:val="24"/>
          <w:szCs w:val="24"/>
        </w:rPr>
      </w:pPr>
      <w:r w:rsidRPr="009C01AE">
        <w:rPr>
          <w:rFonts w:ascii="宋体" w:eastAsia="宋体" w:hAnsi="宋体" w:hint="eastAsia"/>
          <w:sz w:val="24"/>
          <w:szCs w:val="24"/>
        </w:rPr>
        <w:t>本项目为总价包干项目，报价包含完成本项目应有及满足采购人要求应有的一切费用，建议供应商自行勘察项目，合理报价。除列明总价外另列明详细分项报价，报价项目内容需符合技术标准要求，未列明分项报价视同所有服务费用已包含在总价中。</w:t>
      </w:r>
    </w:p>
    <w:sectPr w:rsidR="00D340C4" w:rsidRPr="00D34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45"/>
    <w:rsid w:val="003A2D45"/>
    <w:rsid w:val="005823D5"/>
    <w:rsid w:val="00592B7D"/>
    <w:rsid w:val="008C50AE"/>
    <w:rsid w:val="00D340C4"/>
    <w:rsid w:val="00F5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8633D"/>
  <w15:chartTrackingRefBased/>
  <w15:docId w15:val="{33526C17-0F73-4E4D-958E-DCEB6D89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3A2D4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D340C4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D340C4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D340C4"/>
  </w:style>
  <w:style w:type="paragraph" w:styleId="a7">
    <w:name w:val="annotation subject"/>
    <w:basedOn w:val="a5"/>
    <w:next w:val="a5"/>
    <w:link w:val="a8"/>
    <w:uiPriority w:val="99"/>
    <w:semiHidden/>
    <w:unhideWhenUsed/>
    <w:rsid w:val="00D340C4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D340C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340C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D340C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zhouran</dc:creator>
  <cp:keywords/>
  <dc:description/>
  <cp:lastModifiedBy>zhouran</cp:lastModifiedBy>
  <cp:revision>3</cp:revision>
  <dcterms:created xsi:type="dcterms:W3CDTF">2025-09-03T07:45:00Z</dcterms:created>
  <dcterms:modified xsi:type="dcterms:W3CDTF">2025-09-08T06:02:00Z</dcterms:modified>
</cp:coreProperties>
</file>